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4D9" w14:textId="77777777" w:rsidR="0055251E" w:rsidRDefault="00000000">
      <w:pPr>
        <w:spacing w:line="600" w:lineRule="exact"/>
        <w:rPr>
          <w:rFonts w:ascii="黑体" w:eastAsia="黑体" w:hAnsi="黑体" w:cs="黑体" w:hint="eastAsia"/>
          <w:sz w:val="32"/>
          <w:szCs w:val="32"/>
        </w:rPr>
      </w:pPr>
      <w:bookmarkStart w:id="0" w:name="_Toc447625172"/>
      <w:bookmarkStart w:id="1" w:name="_Toc223873446"/>
      <w:bookmarkStart w:id="2" w:name="_Toc188339091"/>
      <w:r>
        <w:rPr>
          <w:rFonts w:ascii="黑体" w:eastAsia="黑体" w:hAnsi="黑体" w:cs="黑体" w:hint="eastAsia"/>
          <w:sz w:val="32"/>
          <w:szCs w:val="32"/>
        </w:rPr>
        <w:t>附件</w:t>
      </w:r>
    </w:p>
    <w:p w14:paraId="7FB0A058" w14:textId="77777777" w:rsidR="0055251E" w:rsidRDefault="0055251E">
      <w:pPr>
        <w:pStyle w:val="20"/>
        <w:ind w:firstLine="422"/>
      </w:pPr>
    </w:p>
    <w:p w14:paraId="3604562B" w14:textId="77777777" w:rsidR="0055251E" w:rsidRDefault="00000000">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应答文件</w:t>
      </w:r>
    </w:p>
    <w:p w14:paraId="5F6A6F62" w14:textId="77777777" w:rsidR="0055251E" w:rsidRDefault="00000000">
      <w:pPr>
        <w:adjustRightInd w:val="0"/>
        <w:snapToGrid w:val="0"/>
        <w:spacing w:line="600" w:lineRule="exact"/>
        <w:ind w:firstLineChars="202" w:firstLine="646"/>
        <w:rPr>
          <w:rFonts w:eastAsia="仿宋_GB2312"/>
          <w:sz w:val="32"/>
          <w:szCs w:val="32"/>
        </w:rPr>
      </w:pPr>
      <w:r>
        <w:rPr>
          <w:rFonts w:eastAsia="仿宋_GB2312" w:hint="eastAsia"/>
          <w:sz w:val="32"/>
          <w:szCs w:val="32"/>
        </w:rPr>
        <w:t>提供以下材料：</w:t>
      </w:r>
    </w:p>
    <w:p w14:paraId="113FF28C" w14:textId="77777777" w:rsidR="0055251E" w:rsidRDefault="00000000">
      <w:pPr>
        <w:adjustRightInd w:val="0"/>
        <w:snapToGrid w:val="0"/>
        <w:spacing w:line="60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1.具有独立承担民事责任能力的供应商；（营业执照加盖公章）</w:t>
      </w:r>
    </w:p>
    <w:p w14:paraId="5D48A692" w14:textId="77777777" w:rsidR="0055251E" w:rsidRDefault="00000000">
      <w:pPr>
        <w:adjustRightInd w:val="0"/>
        <w:snapToGrid w:val="0"/>
        <w:spacing w:line="60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2.近三年内在经营活动中没有重大违法记录;（国家企业信用信息公示系统打印并盖章）</w:t>
      </w:r>
    </w:p>
    <w:p w14:paraId="472B1458" w14:textId="77777777" w:rsidR="0055251E" w:rsidRDefault="00000000">
      <w:pPr>
        <w:adjustRightInd w:val="0"/>
        <w:snapToGrid w:val="0"/>
        <w:spacing w:line="600" w:lineRule="exact"/>
        <w:ind w:firstLineChars="202" w:firstLine="64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3.报价单</w:t>
      </w:r>
    </w:p>
    <w:p w14:paraId="5AB83D9F" w14:textId="77777777" w:rsidR="0055251E" w:rsidRDefault="00000000">
      <w:pPr>
        <w:pStyle w:val="a7"/>
        <w:snapToGrid w:val="0"/>
        <w:spacing w:after="0" w:line="600" w:lineRule="exact"/>
        <w:ind w:firstLineChars="200" w:firstLine="640"/>
        <w:rPr>
          <w:rFonts w:ascii="Times New Roman" w:eastAsia="仿宋_GB2312" w:hAnsi="Times New Roman"/>
          <w:bCs/>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应答文件</w:t>
      </w:r>
      <w:r>
        <w:rPr>
          <w:rFonts w:ascii="仿宋_GB2312" w:eastAsia="仿宋_GB2312" w:hAnsi="仿宋_GB2312" w:cs="仿宋_GB2312" w:hint="eastAsia"/>
          <w:sz w:val="32"/>
          <w:szCs w:val="32"/>
        </w:rPr>
        <w:t>封面（</w:t>
      </w:r>
      <w:r>
        <w:rPr>
          <w:rFonts w:ascii="Times New Roman" w:eastAsia="仿宋_GB2312" w:hAnsi="Times New Roman" w:hint="eastAsia"/>
          <w:bCs/>
          <w:sz w:val="32"/>
          <w:szCs w:val="32"/>
        </w:rPr>
        <w:t>应答文件须密封包装，密封粘接缝隙必须加盖单位公章或者由参选人的法定代表人或者其委托代理人签字。外包封应当写明项目名称、参选人的名称与地址等字样。）</w:t>
      </w:r>
    </w:p>
    <w:p w14:paraId="6920EBCE" w14:textId="77777777" w:rsidR="0055251E" w:rsidRDefault="00000000">
      <w:pPr>
        <w:pStyle w:val="a7"/>
        <w:snapToGrid w:val="0"/>
        <w:spacing w:after="0" w:line="600" w:lineRule="exact"/>
        <w:rPr>
          <w:rFonts w:ascii="仿宋_GB2312" w:eastAsia="仿宋_GB2312" w:hAnsi="仿宋_GB2312" w:cs="仿宋_GB2312" w:hint="eastAsia"/>
          <w:b/>
          <w:sz w:val="32"/>
          <w:szCs w:val="32"/>
        </w:rPr>
      </w:pPr>
      <w:r>
        <w:rPr>
          <w:rStyle w:val="2Char"/>
          <w:rFonts w:ascii="仿宋" w:eastAsia="仿宋" w:hAnsi="仿宋" w:cs="仿宋" w:hint="eastAsia"/>
        </w:rPr>
        <w:t>（应答文件按要求签字、盖章；复印件加盖公章）</w:t>
      </w:r>
    </w:p>
    <w:p w14:paraId="2F031F05" w14:textId="77777777" w:rsidR="0055251E" w:rsidRDefault="0055251E">
      <w:pPr>
        <w:pStyle w:val="20"/>
        <w:ind w:firstLine="422"/>
      </w:pPr>
    </w:p>
    <w:bookmarkEnd w:id="0"/>
    <w:bookmarkEnd w:id="1"/>
    <w:bookmarkEnd w:id="2"/>
    <w:p w14:paraId="25C9CCD9" w14:textId="77777777" w:rsidR="0055251E" w:rsidRDefault="0055251E">
      <w:pPr>
        <w:ind w:firstLineChars="100" w:firstLine="440"/>
        <w:rPr>
          <w:rFonts w:ascii="方正小标宋简体" w:eastAsia="方正小标宋简体"/>
          <w:sz w:val="44"/>
          <w:szCs w:val="44"/>
        </w:rPr>
      </w:pPr>
    </w:p>
    <w:p w14:paraId="49C465FE" w14:textId="77777777" w:rsidR="0055251E" w:rsidRDefault="0055251E">
      <w:pPr>
        <w:spacing w:line="600" w:lineRule="exact"/>
        <w:jc w:val="center"/>
        <w:rPr>
          <w:rFonts w:eastAsia="仿宋_GB2312"/>
          <w:sz w:val="32"/>
          <w:szCs w:val="32"/>
        </w:rPr>
      </w:pPr>
    </w:p>
    <w:p w14:paraId="0E898DDA" w14:textId="77777777" w:rsidR="0055251E" w:rsidRDefault="0055251E">
      <w:pPr>
        <w:spacing w:line="600" w:lineRule="exact"/>
        <w:jc w:val="center"/>
        <w:rPr>
          <w:rFonts w:eastAsia="仿宋_GB2312"/>
          <w:sz w:val="32"/>
          <w:szCs w:val="32"/>
        </w:rPr>
      </w:pPr>
    </w:p>
    <w:p w14:paraId="4E13B019" w14:textId="77777777" w:rsidR="0055251E" w:rsidRDefault="0055251E">
      <w:pPr>
        <w:spacing w:line="600" w:lineRule="exact"/>
        <w:rPr>
          <w:rFonts w:eastAsia="仿宋_GB2312"/>
          <w:sz w:val="32"/>
          <w:szCs w:val="32"/>
        </w:rPr>
        <w:sectPr w:rsidR="0055251E">
          <w:footerReference w:type="default" r:id="rId8"/>
          <w:pgSz w:w="11906" w:h="16838"/>
          <w:pgMar w:top="2098" w:right="1474" w:bottom="1984" w:left="1587" w:header="851" w:footer="992" w:gutter="0"/>
          <w:pgNumType w:fmt="numberInDash"/>
          <w:cols w:space="425"/>
          <w:docGrid w:type="lines" w:linePitch="312"/>
        </w:sectPr>
      </w:pPr>
    </w:p>
    <w:p w14:paraId="645788FE" w14:textId="77777777" w:rsidR="0055251E" w:rsidRDefault="00000000">
      <w:pPr>
        <w:spacing w:line="600" w:lineRule="exact"/>
        <w:ind w:firstLineChars="1300" w:firstLine="4160"/>
        <w:rPr>
          <w:rFonts w:ascii="黑体" w:eastAsia="黑体" w:hAnsi="黑体" w:cs="黑体" w:hint="eastAsia"/>
          <w:sz w:val="32"/>
          <w:szCs w:val="32"/>
        </w:rPr>
      </w:pPr>
      <w:r>
        <w:rPr>
          <w:rFonts w:ascii="黑体" w:eastAsia="黑体" w:hAnsi="黑体" w:cs="黑体" w:hint="eastAsia"/>
          <w:sz w:val="32"/>
          <w:szCs w:val="32"/>
        </w:rPr>
        <w:lastRenderedPageBreak/>
        <w:t>报价单</w:t>
      </w:r>
    </w:p>
    <w:p w14:paraId="0D2F7748" w14:textId="77777777" w:rsidR="0055251E" w:rsidRDefault="00000000">
      <w:pPr>
        <w:spacing w:line="600" w:lineRule="exact"/>
        <w:ind w:firstLineChars="200" w:firstLine="640"/>
        <w:rPr>
          <w:rFonts w:eastAsia="仿宋_GB2312"/>
          <w:sz w:val="32"/>
          <w:szCs w:val="32"/>
          <w:u w:val="single"/>
        </w:rPr>
      </w:pPr>
      <w:r>
        <w:rPr>
          <w:rFonts w:eastAsia="仿宋_GB2312"/>
          <w:sz w:val="32"/>
          <w:szCs w:val="32"/>
        </w:rPr>
        <w:t>应答方单位名称：</w:t>
      </w:r>
      <w:r>
        <w:rPr>
          <w:rFonts w:eastAsia="仿宋_GB2312"/>
          <w:sz w:val="32"/>
          <w:szCs w:val="32"/>
          <w:u w:val="single"/>
        </w:rPr>
        <w:t xml:space="preserve">                          </w:t>
      </w:r>
    </w:p>
    <w:p w14:paraId="70FFB40F" w14:textId="77777777" w:rsidR="0055251E" w:rsidRDefault="00000000">
      <w:pPr>
        <w:adjustRightInd w:val="0"/>
        <w:snapToGrid w:val="0"/>
        <w:spacing w:line="600" w:lineRule="exact"/>
        <w:jc w:val="center"/>
        <w:rPr>
          <w:rFonts w:ascii="仿宋_GB2312" w:eastAsia="仿宋_GB2312" w:hAnsi="仿宋_GB2312" w:cs="仿宋_GB2312" w:hint="eastAsia"/>
          <w:sz w:val="32"/>
          <w:szCs w:val="32"/>
        </w:rPr>
      </w:pPr>
      <w:r>
        <w:rPr>
          <w:rFonts w:eastAsia="仿宋_GB2312" w:hint="eastAsia"/>
          <w:sz w:val="32"/>
          <w:szCs w:val="32"/>
        </w:rPr>
        <w:t xml:space="preserve"> </w:t>
      </w:r>
      <w:r>
        <w:rPr>
          <w:rFonts w:eastAsia="仿宋_GB2312"/>
          <w:sz w:val="32"/>
          <w:szCs w:val="32"/>
        </w:rPr>
        <w:t>项目名称：</w:t>
      </w:r>
      <w:r>
        <w:rPr>
          <w:rFonts w:eastAsia="仿宋_GB2312" w:hint="eastAsia"/>
          <w:sz w:val="32"/>
          <w:szCs w:val="32"/>
        </w:rPr>
        <w:t>台州</w:t>
      </w:r>
      <w:proofErr w:type="gramStart"/>
      <w:r>
        <w:rPr>
          <w:rFonts w:eastAsia="仿宋_GB2312" w:hint="eastAsia"/>
          <w:sz w:val="32"/>
          <w:szCs w:val="32"/>
        </w:rPr>
        <w:t>市</w:t>
      </w:r>
      <w:r>
        <w:rPr>
          <w:rFonts w:ascii="仿宋_GB2312" w:eastAsia="仿宋_GB2312" w:hAnsi="仿宋_GB2312" w:cs="仿宋_GB2312" w:hint="eastAsia"/>
          <w:sz w:val="32"/>
          <w:szCs w:val="32"/>
        </w:rPr>
        <w:t>数智金融</w:t>
      </w:r>
      <w:proofErr w:type="gramEnd"/>
      <w:r>
        <w:rPr>
          <w:rFonts w:ascii="仿宋_GB2312" w:eastAsia="仿宋_GB2312" w:hAnsi="仿宋_GB2312" w:cs="仿宋_GB2312" w:hint="eastAsia"/>
          <w:sz w:val="32"/>
          <w:szCs w:val="32"/>
        </w:rPr>
        <w:t>综合应用（一期）运维项目</w:t>
      </w:r>
    </w:p>
    <w:p w14:paraId="1CAB986A" w14:textId="77777777" w:rsidR="0055251E"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技术服务采购</w:t>
      </w:r>
    </w:p>
    <w:p w14:paraId="7E02E2CF" w14:textId="77777777" w:rsidR="0055251E" w:rsidRDefault="0055251E">
      <w:pPr>
        <w:spacing w:line="600" w:lineRule="exact"/>
        <w:ind w:firstLineChars="200" w:firstLine="640"/>
        <w:rPr>
          <w:rFonts w:eastAsia="仿宋_GB2312"/>
          <w:sz w:val="32"/>
          <w:szCs w:val="32"/>
        </w:rPr>
      </w:pPr>
    </w:p>
    <w:tbl>
      <w:tblPr>
        <w:tblW w:w="9875" w:type="dxa"/>
        <w:jc w:val="center"/>
        <w:tblLayout w:type="fixed"/>
        <w:tblLook w:val="04A0" w:firstRow="1" w:lastRow="0" w:firstColumn="1" w:lastColumn="0" w:noHBand="0" w:noVBand="1"/>
      </w:tblPr>
      <w:tblGrid>
        <w:gridCol w:w="1538"/>
        <w:gridCol w:w="2554"/>
        <w:gridCol w:w="1158"/>
        <w:gridCol w:w="1350"/>
        <w:gridCol w:w="1375"/>
        <w:gridCol w:w="1050"/>
        <w:gridCol w:w="850"/>
      </w:tblGrid>
      <w:tr w:rsidR="0055251E" w14:paraId="21187BB5" w14:textId="77777777">
        <w:trPr>
          <w:trHeight w:val="1080"/>
          <w:jc w:val="center"/>
        </w:trPr>
        <w:tc>
          <w:tcPr>
            <w:tcW w:w="1538"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4FC42A44"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服务内容</w:t>
            </w:r>
          </w:p>
        </w:tc>
        <w:tc>
          <w:tcPr>
            <w:tcW w:w="2554"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33965157"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服务要求</w:t>
            </w:r>
          </w:p>
        </w:tc>
        <w:tc>
          <w:tcPr>
            <w:tcW w:w="1158"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28BB39E5"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服务期</w:t>
            </w:r>
          </w:p>
        </w:tc>
        <w:tc>
          <w:tcPr>
            <w:tcW w:w="135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31A8BE04"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单价（元）</w:t>
            </w:r>
          </w:p>
        </w:tc>
        <w:tc>
          <w:tcPr>
            <w:tcW w:w="1375"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318E5F4B"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总价（元）</w:t>
            </w:r>
          </w:p>
        </w:tc>
        <w:tc>
          <w:tcPr>
            <w:tcW w:w="105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3DEA90CB"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税率</w:t>
            </w:r>
          </w:p>
        </w:tc>
        <w:tc>
          <w:tcPr>
            <w:tcW w:w="85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14:paraId="6AC19FB3" w14:textId="77777777" w:rsidR="0055251E" w:rsidRDefault="00000000">
            <w:pPr>
              <w:widowControl/>
              <w:jc w:val="center"/>
              <w:textAlignment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lang w:bidi="ar"/>
              </w:rPr>
              <w:t>备注</w:t>
            </w:r>
          </w:p>
        </w:tc>
      </w:tr>
      <w:tr w:rsidR="0055251E" w14:paraId="2C50431A" w14:textId="77777777">
        <w:trPr>
          <w:trHeight w:val="3449"/>
          <w:jc w:val="center"/>
        </w:trPr>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94E3" w14:textId="77777777" w:rsidR="0055251E" w:rsidRDefault="00000000">
            <w:pPr>
              <w:widowControl/>
              <w:jc w:val="center"/>
              <w:textAlignment w:val="center"/>
              <w:rPr>
                <w:rFonts w:ascii="仿宋_GB2312" w:eastAsia="仿宋_GB2312" w:hAnsi="仿宋_GB2312" w:cs="仿宋_GB2312" w:hint="eastAsia"/>
                <w:sz w:val="28"/>
                <w:szCs w:val="28"/>
              </w:rPr>
            </w:pPr>
            <w:proofErr w:type="gramStart"/>
            <w:r>
              <w:rPr>
                <w:rFonts w:ascii="仿宋_GB2312" w:eastAsia="仿宋_GB2312" w:hAnsi="仿宋_GB2312" w:cs="仿宋_GB2312" w:hint="eastAsia"/>
                <w:kern w:val="0"/>
                <w:sz w:val="28"/>
                <w:szCs w:val="28"/>
                <w:lang w:bidi="ar"/>
              </w:rPr>
              <w:t>数智金融</w:t>
            </w:r>
            <w:proofErr w:type="gramEnd"/>
            <w:r>
              <w:rPr>
                <w:rFonts w:ascii="仿宋_GB2312" w:eastAsia="仿宋_GB2312" w:hAnsi="仿宋_GB2312" w:cs="仿宋_GB2312" w:hint="eastAsia"/>
                <w:kern w:val="0"/>
                <w:sz w:val="28"/>
                <w:szCs w:val="28"/>
                <w:lang w:bidi="ar"/>
              </w:rPr>
              <w:t>综合应用（一期）运</w:t>
            </w:r>
            <w:proofErr w:type="gramStart"/>
            <w:r>
              <w:rPr>
                <w:rFonts w:ascii="仿宋_GB2312" w:eastAsia="仿宋_GB2312" w:hAnsi="仿宋_GB2312" w:cs="仿宋_GB2312" w:hint="eastAsia"/>
                <w:kern w:val="0"/>
                <w:sz w:val="28"/>
                <w:szCs w:val="28"/>
                <w:lang w:bidi="ar"/>
              </w:rPr>
              <w:t>维项目</w:t>
            </w:r>
            <w:proofErr w:type="gramEnd"/>
            <w:r>
              <w:rPr>
                <w:rFonts w:ascii="仿宋_GB2312" w:eastAsia="仿宋_GB2312" w:hAnsi="仿宋_GB2312" w:cs="仿宋_GB2312" w:hint="eastAsia"/>
                <w:kern w:val="0"/>
                <w:sz w:val="28"/>
                <w:szCs w:val="28"/>
                <w:lang w:bidi="ar"/>
              </w:rPr>
              <w:t>技术服务</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A2E7" w14:textId="77777777" w:rsidR="0055251E" w:rsidRDefault="00000000">
            <w:pPr>
              <w:pStyle w:val="ac"/>
              <w:widowControl/>
              <w:adjustRightInd w:val="0"/>
              <w:snapToGrid w:val="0"/>
              <w:spacing w:beforeAutospacing="0" w:afterAutospacing="0" w:line="400" w:lineRule="exact"/>
              <w:textAlignment w:val="baseline"/>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系统门户、金融服务场景、基础应用、网关服务、驾驶舱等模块正常运行，并对各类数据进行更新；对数</w:t>
            </w:r>
            <w:proofErr w:type="gramStart"/>
            <w:r>
              <w:rPr>
                <w:rFonts w:ascii="仿宋_GB2312" w:eastAsia="仿宋_GB2312" w:hAnsi="仿宋_GB2312" w:cs="仿宋_GB2312" w:hint="eastAsia"/>
                <w:sz w:val="28"/>
                <w:szCs w:val="28"/>
              </w:rPr>
              <w:t>智金融</w:t>
            </w:r>
            <w:proofErr w:type="gramEnd"/>
            <w:r>
              <w:rPr>
                <w:rFonts w:ascii="仿宋_GB2312" w:eastAsia="仿宋_GB2312" w:hAnsi="仿宋_GB2312" w:cs="仿宋_GB2312" w:hint="eastAsia"/>
                <w:sz w:val="28"/>
                <w:szCs w:val="28"/>
              </w:rPr>
              <w:t>平台进行日常维护、漏洞修复，保障系统在服务期内运行稳定。</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05AF9" w14:textId="77777777" w:rsidR="0055251E" w:rsidRDefault="00000000">
            <w:pPr>
              <w:widowControl/>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1年</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13E" w14:textId="77777777" w:rsidR="0055251E" w:rsidRDefault="0055251E">
            <w:pPr>
              <w:widowControl/>
              <w:jc w:val="center"/>
              <w:textAlignment w:val="center"/>
              <w:rPr>
                <w:rFonts w:ascii="仿宋_GB2312" w:eastAsia="仿宋_GB2312" w:hAnsi="仿宋_GB2312" w:cs="仿宋_GB2312" w:hint="eastAsia"/>
                <w:sz w:val="28"/>
                <w:szCs w:val="28"/>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3D8C0" w14:textId="77777777" w:rsidR="0055251E" w:rsidRDefault="0055251E">
            <w:pPr>
              <w:widowControl/>
              <w:jc w:val="center"/>
              <w:textAlignment w:val="center"/>
              <w:rPr>
                <w:rFonts w:ascii="仿宋_GB2312" w:eastAsia="仿宋_GB2312" w:hAnsi="仿宋_GB2312" w:cs="仿宋_GB2312" w:hint="eastAsia"/>
                <w:sz w:val="28"/>
                <w:szCs w:val="2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EED54" w14:textId="77777777" w:rsidR="0055251E" w:rsidRDefault="00000000">
            <w:pPr>
              <w:widowControl/>
              <w:jc w:val="center"/>
              <w:textAlignment w:val="center"/>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lang w:bidi="ar"/>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9677" w14:textId="77777777" w:rsidR="0055251E" w:rsidRDefault="0055251E">
            <w:pPr>
              <w:jc w:val="center"/>
              <w:rPr>
                <w:rFonts w:ascii="仿宋_GB2312" w:eastAsia="仿宋_GB2312" w:hAnsi="仿宋_GB2312" w:cs="仿宋_GB2312" w:hint="eastAsia"/>
                <w:sz w:val="28"/>
                <w:szCs w:val="28"/>
              </w:rPr>
            </w:pPr>
          </w:p>
        </w:tc>
      </w:tr>
    </w:tbl>
    <w:p w14:paraId="1E2AF744" w14:textId="77777777" w:rsidR="0055251E" w:rsidRDefault="0055251E">
      <w:pPr>
        <w:pStyle w:val="1"/>
        <w:spacing w:line="600" w:lineRule="exact"/>
        <w:rPr>
          <w:rFonts w:eastAsia="仿宋_GB2312"/>
          <w:sz w:val="32"/>
          <w:szCs w:val="32"/>
        </w:rPr>
      </w:pPr>
    </w:p>
    <w:p w14:paraId="715CB5BB" w14:textId="77777777" w:rsidR="0055251E" w:rsidRDefault="0055251E">
      <w:pPr>
        <w:pStyle w:val="1"/>
        <w:spacing w:line="600" w:lineRule="exact"/>
        <w:ind w:firstLineChars="200" w:firstLine="640"/>
        <w:rPr>
          <w:rFonts w:eastAsia="仿宋_GB2312"/>
          <w:sz w:val="32"/>
          <w:szCs w:val="32"/>
        </w:rPr>
      </w:pPr>
    </w:p>
    <w:p w14:paraId="0CB4B276" w14:textId="77777777" w:rsidR="0055251E" w:rsidRDefault="0055251E">
      <w:pPr>
        <w:pStyle w:val="1"/>
        <w:spacing w:line="600" w:lineRule="exact"/>
        <w:ind w:firstLineChars="200" w:firstLine="640"/>
        <w:rPr>
          <w:rFonts w:eastAsia="仿宋_GB2312"/>
          <w:sz w:val="32"/>
          <w:szCs w:val="32"/>
        </w:rPr>
      </w:pPr>
    </w:p>
    <w:p w14:paraId="0B2EFF29" w14:textId="77777777" w:rsidR="0055251E" w:rsidRDefault="00000000">
      <w:pPr>
        <w:pStyle w:val="1"/>
        <w:spacing w:line="600" w:lineRule="exact"/>
        <w:ind w:firstLineChars="200" w:firstLine="640"/>
        <w:rPr>
          <w:rFonts w:eastAsia="仿宋_GB2312"/>
        </w:rPr>
      </w:pPr>
      <w:r>
        <w:rPr>
          <w:rFonts w:eastAsia="仿宋_GB2312"/>
          <w:sz w:val="32"/>
          <w:szCs w:val="32"/>
        </w:rPr>
        <w:t>应答方</w:t>
      </w:r>
      <w:r>
        <w:rPr>
          <w:rFonts w:eastAsia="仿宋_GB2312" w:hint="eastAsia"/>
          <w:sz w:val="32"/>
          <w:szCs w:val="32"/>
        </w:rPr>
        <w:t>需对提供的材料的真实性有效性负责。</w:t>
      </w:r>
    </w:p>
    <w:p w14:paraId="24FF7467" w14:textId="77777777" w:rsidR="0055251E" w:rsidRDefault="00000000">
      <w:pPr>
        <w:widowControl/>
        <w:spacing w:line="600" w:lineRule="exact"/>
        <w:ind w:firstLineChars="200" w:firstLine="640"/>
        <w:rPr>
          <w:szCs w:val="24"/>
        </w:rPr>
      </w:pPr>
      <w:r>
        <w:rPr>
          <w:rFonts w:eastAsia="仿宋_GB2312"/>
          <w:sz w:val="32"/>
          <w:szCs w:val="32"/>
        </w:rPr>
        <w:t>应答方单位名称（盖</w:t>
      </w:r>
      <w:r>
        <w:rPr>
          <w:rFonts w:eastAsia="仿宋_GB2312"/>
          <w:sz w:val="32"/>
          <w:szCs w:val="32"/>
        </w:rPr>
        <w:t xml:space="preserve"> </w:t>
      </w:r>
      <w:r>
        <w:rPr>
          <w:rFonts w:eastAsia="仿宋_GB2312"/>
          <w:sz w:val="32"/>
          <w:szCs w:val="32"/>
        </w:rPr>
        <w:t>章）：</w:t>
      </w:r>
    </w:p>
    <w:p w14:paraId="77216935" w14:textId="77777777" w:rsidR="0055251E" w:rsidRDefault="00000000">
      <w:pPr>
        <w:widowControl/>
        <w:spacing w:line="600" w:lineRule="exact"/>
        <w:ind w:firstLineChars="200" w:firstLine="640"/>
        <w:rPr>
          <w:rFonts w:eastAsia="仿宋_GB2312"/>
          <w:sz w:val="32"/>
          <w:szCs w:val="32"/>
        </w:rPr>
        <w:sectPr w:rsidR="0055251E">
          <w:pgSz w:w="11906" w:h="16838"/>
          <w:pgMar w:top="2098" w:right="1474" w:bottom="1984" w:left="1587" w:header="851" w:footer="992" w:gutter="0"/>
          <w:pgNumType w:fmt="numberInDash"/>
          <w:cols w:space="425"/>
          <w:docGrid w:type="lines" w:linePitch="312"/>
        </w:sect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hint="eastAsia"/>
          <w:sz w:val="32"/>
          <w:szCs w:val="32"/>
        </w:rPr>
        <w:t xml:space="preserve"> </w:t>
      </w:r>
    </w:p>
    <w:p w14:paraId="57CE15A2" w14:textId="77777777" w:rsidR="0055251E" w:rsidRDefault="00000000">
      <w:pPr>
        <w:pStyle w:val="1"/>
        <w:spacing w:line="600" w:lineRule="exact"/>
        <w:jc w:val="center"/>
        <w:rPr>
          <w:rFonts w:eastAsia="黑体"/>
          <w:sz w:val="32"/>
          <w:szCs w:val="32"/>
        </w:rPr>
      </w:pPr>
      <w:r>
        <w:rPr>
          <w:rFonts w:eastAsia="黑体"/>
          <w:sz w:val="32"/>
          <w:szCs w:val="32"/>
        </w:rPr>
        <w:lastRenderedPageBreak/>
        <w:t>应答文件密封封套格式</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1"/>
      </w:tblGrid>
      <w:tr w:rsidR="0055251E" w14:paraId="3FB64AC7" w14:textId="77777777">
        <w:trPr>
          <w:trHeight w:val="8376"/>
        </w:trPr>
        <w:tc>
          <w:tcPr>
            <w:tcW w:w="9061" w:type="dxa"/>
            <w:tcBorders>
              <w:top w:val="single" w:sz="4" w:space="0" w:color="000000"/>
              <w:left w:val="single" w:sz="4" w:space="0" w:color="000000"/>
              <w:bottom w:val="single" w:sz="4" w:space="0" w:color="000000"/>
              <w:right w:val="single" w:sz="4" w:space="0" w:color="000000"/>
              <w:tl2br w:val="nil"/>
              <w:tr2bl w:val="nil"/>
            </w:tcBorders>
            <w:vAlign w:val="center"/>
          </w:tcPr>
          <w:p w14:paraId="1820B99A" w14:textId="77777777" w:rsidR="0055251E" w:rsidRDefault="00000000">
            <w:pPr>
              <w:spacing w:line="600" w:lineRule="exact"/>
              <w:ind w:firstLineChars="200" w:firstLine="640"/>
              <w:jc w:val="center"/>
              <w:rPr>
                <w:rFonts w:eastAsia="仿宋_GB2312"/>
                <w:sz w:val="32"/>
                <w:szCs w:val="32"/>
                <w:u w:val="single"/>
              </w:rPr>
            </w:pPr>
            <w:proofErr w:type="gramStart"/>
            <w:r>
              <w:rPr>
                <w:rFonts w:eastAsia="仿宋_GB2312"/>
                <w:sz w:val="32"/>
                <w:szCs w:val="32"/>
                <w:u w:val="single"/>
              </w:rPr>
              <w:t>台州</w:t>
            </w:r>
            <w:r>
              <w:rPr>
                <w:rFonts w:eastAsia="仿宋_GB2312" w:hint="eastAsia"/>
                <w:sz w:val="32"/>
                <w:szCs w:val="32"/>
                <w:u w:val="single"/>
              </w:rPr>
              <w:t>金控</w:t>
            </w:r>
            <w:proofErr w:type="gramEnd"/>
            <w:r>
              <w:rPr>
                <w:rFonts w:eastAsia="仿宋_GB2312" w:hint="eastAsia"/>
                <w:sz w:val="32"/>
                <w:szCs w:val="32"/>
                <w:u w:val="single"/>
              </w:rPr>
              <w:t>金融资产服务</w:t>
            </w:r>
            <w:r>
              <w:rPr>
                <w:rFonts w:eastAsia="仿宋_GB2312"/>
                <w:sz w:val="32"/>
                <w:szCs w:val="32"/>
                <w:u w:val="single"/>
              </w:rPr>
              <w:t>有限公司</w:t>
            </w:r>
          </w:p>
          <w:p w14:paraId="3A7D02F1" w14:textId="77777777" w:rsidR="0055251E" w:rsidRDefault="00000000">
            <w:pPr>
              <w:adjustRightInd w:val="0"/>
              <w:snapToGrid w:val="0"/>
              <w:spacing w:line="600" w:lineRule="exact"/>
              <w:jc w:val="center"/>
              <w:rPr>
                <w:rFonts w:eastAsia="仿宋_GB2312"/>
                <w:sz w:val="32"/>
                <w:szCs w:val="32"/>
                <w:u w:val="single"/>
              </w:rPr>
            </w:pPr>
            <w:r>
              <w:rPr>
                <w:rFonts w:ascii="仿宋_GB2312" w:eastAsia="仿宋_GB2312" w:hAnsi="仿宋_GB2312" w:cs="仿宋_GB2312" w:hint="eastAsia"/>
                <w:sz w:val="32"/>
                <w:szCs w:val="32"/>
              </w:rPr>
              <w:t>台州</w:t>
            </w:r>
            <w:proofErr w:type="gramStart"/>
            <w:r>
              <w:rPr>
                <w:rFonts w:ascii="仿宋_GB2312" w:eastAsia="仿宋_GB2312" w:hAnsi="仿宋_GB2312" w:cs="仿宋_GB2312" w:hint="eastAsia"/>
                <w:sz w:val="32"/>
                <w:szCs w:val="32"/>
              </w:rPr>
              <w:t>市数智金融</w:t>
            </w:r>
            <w:proofErr w:type="gramEnd"/>
            <w:r>
              <w:rPr>
                <w:rFonts w:ascii="仿宋_GB2312" w:eastAsia="仿宋_GB2312" w:hAnsi="仿宋_GB2312" w:cs="仿宋_GB2312" w:hint="eastAsia"/>
                <w:sz w:val="32"/>
                <w:szCs w:val="32"/>
              </w:rPr>
              <w:t>综合应用（一期）运</w:t>
            </w:r>
            <w:proofErr w:type="gramStart"/>
            <w:r>
              <w:rPr>
                <w:rFonts w:ascii="仿宋_GB2312" w:eastAsia="仿宋_GB2312" w:hAnsi="仿宋_GB2312" w:cs="仿宋_GB2312" w:hint="eastAsia"/>
                <w:sz w:val="32"/>
                <w:szCs w:val="32"/>
              </w:rPr>
              <w:t>维项目</w:t>
            </w:r>
            <w:proofErr w:type="gramEnd"/>
            <w:r>
              <w:rPr>
                <w:rFonts w:ascii="仿宋_GB2312" w:eastAsia="仿宋_GB2312" w:hAnsi="仿宋_GB2312" w:cs="仿宋_GB2312" w:hint="eastAsia"/>
                <w:sz w:val="32"/>
                <w:szCs w:val="32"/>
              </w:rPr>
              <w:t>技术服务采购</w:t>
            </w:r>
          </w:p>
          <w:p w14:paraId="68E6A1A7" w14:textId="77777777" w:rsidR="0055251E" w:rsidRDefault="00000000">
            <w:pPr>
              <w:spacing w:line="600" w:lineRule="exact"/>
              <w:ind w:firstLineChars="200" w:firstLine="640"/>
              <w:jc w:val="center"/>
              <w:rPr>
                <w:rFonts w:eastAsia="仿宋_GB2312"/>
                <w:sz w:val="32"/>
                <w:szCs w:val="32"/>
              </w:rPr>
            </w:pPr>
            <w:r>
              <w:rPr>
                <w:rFonts w:eastAsia="仿宋_GB2312"/>
                <w:sz w:val="32"/>
                <w:szCs w:val="32"/>
              </w:rPr>
              <w:t>应答文件</w:t>
            </w:r>
          </w:p>
          <w:p w14:paraId="72D47628" w14:textId="77777777" w:rsidR="0055251E" w:rsidRDefault="0055251E">
            <w:pPr>
              <w:spacing w:line="600" w:lineRule="exact"/>
              <w:ind w:firstLineChars="200" w:firstLine="640"/>
              <w:jc w:val="center"/>
              <w:rPr>
                <w:rFonts w:eastAsia="仿宋_GB2312"/>
                <w:sz w:val="32"/>
                <w:szCs w:val="32"/>
              </w:rPr>
            </w:pPr>
          </w:p>
          <w:p w14:paraId="5BC5CB59" w14:textId="77777777" w:rsidR="0055251E" w:rsidRDefault="00000000">
            <w:pPr>
              <w:spacing w:line="600" w:lineRule="exact"/>
              <w:ind w:firstLineChars="200" w:firstLine="640"/>
              <w:rPr>
                <w:rFonts w:eastAsia="仿宋_GB2312"/>
                <w:sz w:val="32"/>
                <w:szCs w:val="32"/>
              </w:rPr>
            </w:pPr>
            <w:r>
              <w:rPr>
                <w:rFonts w:eastAsia="仿宋_GB2312"/>
                <w:sz w:val="32"/>
                <w:szCs w:val="32"/>
              </w:rPr>
              <w:t>应答方：</w:t>
            </w:r>
            <w:r>
              <w:rPr>
                <w:rFonts w:eastAsia="仿宋_GB2312"/>
                <w:sz w:val="32"/>
                <w:szCs w:val="32"/>
                <w:u w:val="single"/>
              </w:rPr>
              <w:t xml:space="preserve">                                 </w:t>
            </w:r>
            <w:r>
              <w:rPr>
                <w:rFonts w:eastAsia="仿宋_GB2312"/>
                <w:sz w:val="32"/>
                <w:szCs w:val="32"/>
              </w:rPr>
              <w:t>（盖章）</w:t>
            </w:r>
          </w:p>
          <w:p w14:paraId="4E17080C" w14:textId="77777777" w:rsidR="0055251E" w:rsidRDefault="00000000">
            <w:pPr>
              <w:spacing w:line="600" w:lineRule="exact"/>
              <w:ind w:firstLineChars="200" w:firstLine="640"/>
              <w:rPr>
                <w:rFonts w:eastAsia="仿宋_GB2312"/>
                <w:sz w:val="32"/>
                <w:szCs w:val="32"/>
              </w:rPr>
            </w:pPr>
            <w:r>
              <w:rPr>
                <w:rFonts w:eastAsia="仿宋_GB2312"/>
                <w:sz w:val="32"/>
                <w:szCs w:val="32"/>
              </w:rPr>
              <w:t>应答单位法定代表人或其委托代理人：</w:t>
            </w:r>
            <w:r>
              <w:rPr>
                <w:rFonts w:eastAsia="仿宋_GB2312"/>
                <w:sz w:val="32"/>
                <w:szCs w:val="32"/>
                <w:u w:val="single"/>
              </w:rPr>
              <w:t xml:space="preserve">       </w:t>
            </w:r>
            <w:r>
              <w:rPr>
                <w:rFonts w:eastAsia="仿宋_GB2312"/>
                <w:sz w:val="32"/>
                <w:szCs w:val="32"/>
              </w:rPr>
              <w:t>（签字）</w:t>
            </w:r>
          </w:p>
          <w:p w14:paraId="649C91B8" w14:textId="77777777" w:rsidR="0055251E" w:rsidRDefault="00000000">
            <w:pPr>
              <w:spacing w:line="600" w:lineRule="exact"/>
              <w:ind w:firstLineChars="200" w:firstLine="640"/>
              <w:rPr>
                <w:rFonts w:eastAsia="仿宋_GB2312"/>
                <w:sz w:val="32"/>
                <w:szCs w:val="32"/>
                <w:u w:val="single"/>
              </w:rPr>
            </w:pPr>
            <w:r>
              <w:rPr>
                <w:rFonts w:eastAsia="仿宋_GB2312"/>
                <w:sz w:val="32"/>
                <w:szCs w:val="32"/>
              </w:rPr>
              <w:t>应答方联系电话：</w:t>
            </w:r>
            <w:r>
              <w:rPr>
                <w:rFonts w:eastAsia="仿宋_GB2312"/>
                <w:sz w:val="32"/>
                <w:szCs w:val="32"/>
                <w:u w:val="single"/>
              </w:rPr>
              <w:t xml:space="preserve">                         </w:t>
            </w:r>
          </w:p>
          <w:p w14:paraId="658F261E" w14:textId="77777777" w:rsidR="0055251E" w:rsidRDefault="00000000">
            <w:pPr>
              <w:spacing w:line="600" w:lineRule="exact"/>
              <w:ind w:firstLineChars="200" w:firstLine="640"/>
              <w:jc w:val="center"/>
              <w:rPr>
                <w:rFonts w:eastAsia="仿宋_GB2312"/>
                <w:kern w:val="11"/>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tc>
      </w:tr>
    </w:tbl>
    <w:p w14:paraId="4F5F9420" w14:textId="77777777" w:rsidR="0055251E" w:rsidRDefault="0055251E">
      <w:pPr>
        <w:spacing w:line="600" w:lineRule="exact"/>
        <w:ind w:firstLineChars="200" w:firstLine="640"/>
        <w:rPr>
          <w:rFonts w:eastAsia="仿宋_GB2312"/>
          <w:sz w:val="32"/>
          <w:szCs w:val="32"/>
        </w:rPr>
      </w:pPr>
      <w:bookmarkStart w:id="3" w:name="_Toc396814297"/>
      <w:bookmarkStart w:id="4" w:name="_Toc373770188"/>
      <w:bookmarkStart w:id="5" w:name="_Toc400976719"/>
    </w:p>
    <w:p w14:paraId="20C275AE" w14:textId="77777777" w:rsidR="0055251E" w:rsidRDefault="00000000">
      <w:pPr>
        <w:spacing w:line="600" w:lineRule="exact"/>
        <w:ind w:firstLineChars="200" w:firstLine="640"/>
        <w:rPr>
          <w:rFonts w:eastAsia="仿宋_GB2312"/>
          <w:sz w:val="32"/>
          <w:szCs w:val="32"/>
        </w:rPr>
      </w:pPr>
      <w:r>
        <w:rPr>
          <w:rFonts w:eastAsia="仿宋_GB2312"/>
          <w:sz w:val="32"/>
          <w:szCs w:val="32"/>
        </w:rPr>
        <w:t>封口格式</w:t>
      </w:r>
      <w:bookmarkEnd w:id="3"/>
      <w:bookmarkEnd w:id="4"/>
      <w:bookmarkEnd w:id="5"/>
      <w:r>
        <w:rPr>
          <w:rFonts w:eastAsia="仿宋_GB2312"/>
          <w:sz w:val="32"/>
          <w:szCs w:val="32"/>
        </w:rPr>
        <w:t>：</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4"/>
      </w:tblGrid>
      <w:tr w:rsidR="0055251E" w14:paraId="4FF4A27C" w14:textId="77777777">
        <w:trPr>
          <w:cantSplit/>
          <w:trHeight w:val="1348"/>
        </w:trPr>
        <w:tc>
          <w:tcPr>
            <w:tcW w:w="9094" w:type="dxa"/>
            <w:tcBorders>
              <w:top w:val="single" w:sz="4" w:space="0" w:color="auto"/>
              <w:left w:val="single" w:sz="4" w:space="0" w:color="auto"/>
              <w:bottom w:val="single" w:sz="4" w:space="0" w:color="auto"/>
              <w:right w:val="single" w:sz="4" w:space="0" w:color="auto"/>
              <w:tl2br w:val="nil"/>
              <w:tr2bl w:val="nil"/>
            </w:tcBorders>
            <w:vAlign w:val="center"/>
          </w:tcPr>
          <w:p w14:paraId="5F2956D2" w14:textId="77777777" w:rsidR="0055251E" w:rsidRDefault="00000000">
            <w:pPr>
              <w:spacing w:line="600" w:lineRule="exact"/>
              <w:ind w:firstLineChars="200" w:firstLine="640"/>
              <w:rPr>
                <w:rFonts w:eastAsia="仿宋_GB2312"/>
                <w:kern w:val="11"/>
                <w:sz w:val="32"/>
                <w:szCs w:val="32"/>
              </w:rPr>
            </w:pPr>
            <w:r>
              <w:rPr>
                <w:rFonts w:eastAsia="仿宋_GB2312"/>
                <w:kern w:val="11"/>
                <w:sz w:val="32"/>
                <w:szCs w:val="32"/>
              </w:rPr>
              <w:t>------</w:t>
            </w:r>
            <w:r>
              <w:rPr>
                <w:rFonts w:eastAsia="仿宋_GB2312"/>
                <w:kern w:val="11"/>
                <w:sz w:val="32"/>
                <w:szCs w:val="32"/>
              </w:rPr>
              <w:t>于</w:t>
            </w:r>
            <w:r>
              <w:rPr>
                <w:rFonts w:eastAsia="仿宋_GB2312"/>
                <w:kern w:val="11"/>
                <w:sz w:val="32"/>
                <w:szCs w:val="32"/>
              </w:rPr>
              <w:t xml:space="preserve">  </w:t>
            </w:r>
            <w:r>
              <w:rPr>
                <w:rFonts w:eastAsia="仿宋_GB2312"/>
                <w:kern w:val="11"/>
                <w:sz w:val="32"/>
                <w:szCs w:val="32"/>
              </w:rPr>
              <w:t>年</w:t>
            </w:r>
            <w:r>
              <w:rPr>
                <w:rFonts w:eastAsia="仿宋_GB2312"/>
                <w:kern w:val="11"/>
                <w:sz w:val="32"/>
                <w:szCs w:val="32"/>
              </w:rPr>
              <w:t xml:space="preserve">  </w:t>
            </w:r>
            <w:r>
              <w:rPr>
                <w:rFonts w:eastAsia="仿宋_GB2312"/>
                <w:kern w:val="11"/>
                <w:sz w:val="32"/>
                <w:szCs w:val="32"/>
              </w:rPr>
              <w:t>月</w:t>
            </w:r>
            <w:r>
              <w:rPr>
                <w:rFonts w:eastAsia="仿宋_GB2312"/>
                <w:kern w:val="11"/>
                <w:sz w:val="32"/>
                <w:szCs w:val="32"/>
              </w:rPr>
              <w:t xml:space="preserve">  </w:t>
            </w:r>
            <w:r>
              <w:rPr>
                <w:rFonts w:eastAsia="仿宋_GB2312"/>
                <w:kern w:val="11"/>
                <w:sz w:val="32"/>
                <w:szCs w:val="32"/>
              </w:rPr>
              <w:t>日</w:t>
            </w:r>
            <w:r>
              <w:rPr>
                <w:rFonts w:eastAsia="仿宋_GB2312"/>
                <w:kern w:val="11"/>
                <w:sz w:val="32"/>
                <w:szCs w:val="32"/>
              </w:rPr>
              <w:t xml:space="preserve">  </w:t>
            </w:r>
            <w:r>
              <w:rPr>
                <w:rFonts w:eastAsia="仿宋_GB2312"/>
                <w:kern w:val="11"/>
                <w:sz w:val="32"/>
                <w:szCs w:val="32"/>
              </w:rPr>
              <w:t>之前不准启封（公章）</w:t>
            </w:r>
            <w:r>
              <w:rPr>
                <w:rFonts w:eastAsia="仿宋_GB2312"/>
                <w:kern w:val="11"/>
                <w:sz w:val="32"/>
                <w:szCs w:val="32"/>
              </w:rPr>
              <w:t>------</w:t>
            </w:r>
          </w:p>
        </w:tc>
      </w:tr>
    </w:tbl>
    <w:p w14:paraId="770A53F9" w14:textId="77777777" w:rsidR="0055251E" w:rsidRDefault="0055251E">
      <w:pPr>
        <w:pStyle w:val="20"/>
        <w:ind w:firstLine="422"/>
      </w:pPr>
    </w:p>
    <w:p w14:paraId="62446AFF" w14:textId="77777777" w:rsidR="0055251E" w:rsidRDefault="0055251E">
      <w:pPr>
        <w:rPr>
          <w:sz w:val="32"/>
          <w:szCs w:val="32"/>
        </w:rPr>
      </w:pPr>
    </w:p>
    <w:sectPr w:rsidR="0055251E">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E7558" w14:textId="77777777" w:rsidR="009F4978" w:rsidRDefault="009F4978">
      <w:r>
        <w:separator/>
      </w:r>
    </w:p>
  </w:endnote>
  <w:endnote w:type="continuationSeparator" w:id="0">
    <w:p w14:paraId="1330F5B7" w14:textId="77777777" w:rsidR="009F4978" w:rsidRDefault="009F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2122" w14:textId="77777777" w:rsidR="0055251E" w:rsidRDefault="00000000">
    <w:pPr>
      <w:pStyle w:val="aa"/>
    </w:pPr>
    <w:r>
      <w:rPr>
        <w:noProof/>
      </w:rPr>
      <mc:AlternateContent>
        <mc:Choice Requires="wps">
          <w:drawing>
            <wp:anchor distT="0" distB="0" distL="114300" distR="114300" simplePos="0" relativeHeight="251659264" behindDoc="0" locked="0" layoutInCell="1" allowOverlap="1" wp14:anchorId="3D2C7976" wp14:editId="6E3C70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CD194" w14:textId="77777777" w:rsidR="0055251E" w:rsidRDefault="00000000">
                          <w:pPr>
                            <w:pStyle w:val="aa"/>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- 6 -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2C797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ACD194" w14:textId="77777777" w:rsidR="0055251E" w:rsidRDefault="00000000">
                    <w:pPr>
                      <w:pStyle w:val="aa"/>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sz w:val="28"/>
                        <w:szCs w:val="28"/>
                      </w:rPr>
                      <w:t>- 6 -</w:t>
                    </w:r>
                    <w:r>
                      <w:rPr>
                        <w:rFonts w:ascii="仿宋" w:eastAsia="仿宋" w:hAnsi="仿宋" w:cs="仿宋"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75B8E" w14:textId="77777777" w:rsidR="009F4978" w:rsidRDefault="009F4978">
      <w:r>
        <w:separator/>
      </w:r>
    </w:p>
  </w:footnote>
  <w:footnote w:type="continuationSeparator" w:id="0">
    <w:p w14:paraId="636BED4F" w14:textId="77777777" w:rsidR="009F4978" w:rsidRDefault="009F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lvl w:ilvl="0">
      <w:start w:val="1"/>
      <w:numFmt w:val="none"/>
      <w:lvlText w:val="%1"/>
      <w:lvlJc w:val="left"/>
      <w:pPr>
        <w:tabs>
          <w:tab w:val="left" w:pos="360"/>
        </w:tabs>
        <w:ind w:left="0" w:firstLine="0"/>
      </w:pPr>
      <w:rPr>
        <w:rFonts w:hint="eastAsia"/>
        <w:color w:val="0000FF"/>
        <w:u w:val="double"/>
      </w:rPr>
    </w:lvl>
    <w:lvl w:ilvl="1">
      <w:start w:val="1"/>
      <w:numFmt w:val="chineseCountingThousand"/>
      <w:lvlText w:val="%1%2、"/>
      <w:lvlJc w:val="left"/>
      <w:pPr>
        <w:tabs>
          <w:tab w:val="left" w:pos="720"/>
        </w:tabs>
        <w:ind w:left="0" w:firstLine="0"/>
      </w:pPr>
      <w:rPr>
        <w:rFonts w:hint="eastAsia"/>
        <w:color w:val="auto"/>
        <w:u w:val="none"/>
      </w:rPr>
    </w:lvl>
    <w:lvl w:ilvl="2">
      <w:start w:val="1"/>
      <w:numFmt w:val="chineseCountingThousand"/>
      <w:lvlText w:val="%1（%3）"/>
      <w:lvlJc w:val="left"/>
      <w:pPr>
        <w:tabs>
          <w:tab w:val="left" w:pos="1080"/>
        </w:tabs>
        <w:ind w:left="0" w:firstLine="0"/>
      </w:pPr>
      <w:rPr>
        <w:rFonts w:hint="eastAsia"/>
        <w:b w:val="0"/>
        <w:i w:val="0"/>
        <w:color w:val="auto"/>
      </w:rPr>
    </w:lvl>
    <w:lvl w:ilvl="3">
      <w:start w:val="1"/>
      <w:numFmt w:val="decimal"/>
      <w:pStyle w:val="4"/>
      <w:suff w:val="nothing"/>
      <w:lvlText w:val="%1%4、"/>
      <w:lvlJc w:val="left"/>
      <w:pPr>
        <w:ind w:left="63" w:firstLine="567"/>
      </w:pPr>
      <w:rPr>
        <w:rFonts w:ascii="仿宋_GB2312" w:eastAsia="仿宋_GB2312" w:hint="eastAsia"/>
        <w:sz w:val="28"/>
      </w:rPr>
    </w:lvl>
    <w:lvl w:ilvl="4">
      <w:start w:val="1"/>
      <w:numFmt w:val="decimal"/>
      <w:lvlText w:val="%4.%5"/>
      <w:lvlJc w:val="left"/>
      <w:pPr>
        <w:tabs>
          <w:tab w:val="left" w:pos="1287"/>
        </w:tabs>
        <w:ind w:left="0" w:firstLine="567"/>
      </w:pPr>
      <w:rPr>
        <w:rFonts w:ascii="仿宋_GB2312" w:eastAsia="仿宋_GB2312" w:hint="eastAsia"/>
        <w:sz w:val="28"/>
      </w:rPr>
    </w:lvl>
    <w:lvl w:ilvl="5">
      <w:start w:val="1"/>
      <w:numFmt w:val="decimal"/>
      <w:lvlText w:val="%4.%5.%6"/>
      <w:lvlJc w:val="left"/>
      <w:pPr>
        <w:tabs>
          <w:tab w:val="left" w:pos="1287"/>
        </w:tabs>
        <w:ind w:left="0" w:firstLine="567"/>
      </w:pPr>
      <w:rPr>
        <w:rFonts w:ascii="仿宋_GB2312" w:eastAsia="仿宋_GB2312" w:hint="eastAsia"/>
        <w:color w:val="auto"/>
        <w:sz w:val="28"/>
      </w:rPr>
    </w:lvl>
    <w:lvl w:ilvl="6">
      <w:start w:val="1"/>
      <w:numFmt w:val="none"/>
      <w:lvlText w:val="%1"/>
      <w:lvlJc w:val="left"/>
      <w:pPr>
        <w:tabs>
          <w:tab w:val="left" w:pos="1276"/>
        </w:tabs>
        <w:ind w:left="1276" w:hanging="1276"/>
      </w:pPr>
      <w:rPr>
        <w:rFonts w:hint="eastAsia"/>
      </w:rPr>
    </w:lvl>
    <w:lvl w:ilvl="7">
      <w:start w:val="1"/>
      <w:numFmt w:val="none"/>
      <w:lvlText w:val="%1"/>
      <w:lvlJc w:val="left"/>
      <w:pPr>
        <w:tabs>
          <w:tab w:val="left" w:pos="1418"/>
        </w:tabs>
        <w:ind w:left="1418" w:hanging="1418"/>
      </w:pPr>
      <w:rPr>
        <w:rFonts w:hint="eastAsia"/>
      </w:rPr>
    </w:lvl>
    <w:lvl w:ilvl="8">
      <w:start w:val="1"/>
      <w:numFmt w:val="none"/>
      <w:lvlText w:val="%1"/>
      <w:lvlJc w:val="left"/>
      <w:pPr>
        <w:tabs>
          <w:tab w:val="left" w:pos="1559"/>
        </w:tabs>
        <w:ind w:left="1559" w:hanging="1559"/>
      </w:pPr>
      <w:rPr>
        <w:rFonts w:hint="eastAsia"/>
      </w:rPr>
    </w:lvl>
  </w:abstractNum>
  <w:num w:numId="1" w16cid:durableId="98909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Y3ZWNiZGUxOWUxMjhkZGFhOTUwMmE3OGYxNDAzYzQifQ=="/>
  </w:docVars>
  <w:rsids>
    <w:rsidRoot w:val="1A2272AF"/>
    <w:rsid w:val="CEFA8885"/>
    <w:rsid w:val="CFAF6DDE"/>
    <w:rsid w:val="CFF48C41"/>
    <w:rsid w:val="D5DDC21C"/>
    <w:rsid w:val="D9FFA5F1"/>
    <w:rsid w:val="DB6DB6A4"/>
    <w:rsid w:val="DBF4F065"/>
    <w:rsid w:val="DBFBA710"/>
    <w:rsid w:val="DC559283"/>
    <w:rsid w:val="DC7F8B55"/>
    <w:rsid w:val="DCEFB48C"/>
    <w:rsid w:val="DDFDE98C"/>
    <w:rsid w:val="DEFFB389"/>
    <w:rsid w:val="DF9B08DD"/>
    <w:rsid w:val="DFAF7844"/>
    <w:rsid w:val="DFB7C928"/>
    <w:rsid w:val="DFBF7535"/>
    <w:rsid w:val="E73EA17E"/>
    <w:rsid w:val="E7CF3266"/>
    <w:rsid w:val="E7F76294"/>
    <w:rsid w:val="E7FF26EC"/>
    <w:rsid w:val="E8A71FB5"/>
    <w:rsid w:val="E96CF260"/>
    <w:rsid w:val="ED7BE38A"/>
    <w:rsid w:val="EDF9C21F"/>
    <w:rsid w:val="EEBAD9D7"/>
    <w:rsid w:val="EF4DA72A"/>
    <w:rsid w:val="EFDFC9DB"/>
    <w:rsid w:val="EFFF7CC8"/>
    <w:rsid w:val="F0EF39DB"/>
    <w:rsid w:val="F1FDA715"/>
    <w:rsid w:val="F3FFA33D"/>
    <w:rsid w:val="F473E6E1"/>
    <w:rsid w:val="F4E7F71B"/>
    <w:rsid w:val="F5FF258A"/>
    <w:rsid w:val="F67BF3D8"/>
    <w:rsid w:val="F6D93A5B"/>
    <w:rsid w:val="F76F9E36"/>
    <w:rsid w:val="F77DCFAD"/>
    <w:rsid w:val="F7DDC3B1"/>
    <w:rsid w:val="F7FCE9B9"/>
    <w:rsid w:val="F7FF7552"/>
    <w:rsid w:val="F95F1E53"/>
    <w:rsid w:val="F9BF77E1"/>
    <w:rsid w:val="FA4DAEE1"/>
    <w:rsid w:val="FADAD7BC"/>
    <w:rsid w:val="FADE84CC"/>
    <w:rsid w:val="FAEA028B"/>
    <w:rsid w:val="FBDFC359"/>
    <w:rsid w:val="FBFBB856"/>
    <w:rsid w:val="FBFC897C"/>
    <w:rsid w:val="FBFFAAC2"/>
    <w:rsid w:val="FC2FF75F"/>
    <w:rsid w:val="FCBE2233"/>
    <w:rsid w:val="FCDF91CF"/>
    <w:rsid w:val="FD9EA847"/>
    <w:rsid w:val="FDB7724C"/>
    <w:rsid w:val="FDBE1DC3"/>
    <w:rsid w:val="FDF5AEAC"/>
    <w:rsid w:val="FDFB9871"/>
    <w:rsid w:val="FE25C93F"/>
    <w:rsid w:val="FEC96554"/>
    <w:rsid w:val="FEDD31C2"/>
    <w:rsid w:val="FF3FEEAA"/>
    <w:rsid w:val="FF5DC6E0"/>
    <w:rsid w:val="FF9F84EF"/>
    <w:rsid w:val="FFA7AB88"/>
    <w:rsid w:val="FFBF870F"/>
    <w:rsid w:val="FFBFD044"/>
    <w:rsid w:val="FFDEEC33"/>
    <w:rsid w:val="FFDF5A84"/>
    <w:rsid w:val="FFE3B647"/>
    <w:rsid w:val="FFED0B51"/>
    <w:rsid w:val="FFEED74E"/>
    <w:rsid w:val="FFFB0668"/>
    <w:rsid w:val="FFFEE137"/>
    <w:rsid w:val="00012041"/>
    <w:rsid w:val="00152AFB"/>
    <w:rsid w:val="001C4E58"/>
    <w:rsid w:val="002451E4"/>
    <w:rsid w:val="00311374"/>
    <w:rsid w:val="004352BA"/>
    <w:rsid w:val="00440137"/>
    <w:rsid w:val="004772A3"/>
    <w:rsid w:val="004C352B"/>
    <w:rsid w:val="004F00AE"/>
    <w:rsid w:val="005329D1"/>
    <w:rsid w:val="0055251E"/>
    <w:rsid w:val="00670D9F"/>
    <w:rsid w:val="00675B82"/>
    <w:rsid w:val="00872C36"/>
    <w:rsid w:val="0087452D"/>
    <w:rsid w:val="008E6E82"/>
    <w:rsid w:val="0097737F"/>
    <w:rsid w:val="009B6C35"/>
    <w:rsid w:val="009E52EF"/>
    <w:rsid w:val="009F4978"/>
    <w:rsid w:val="00A215E2"/>
    <w:rsid w:val="00A96EB7"/>
    <w:rsid w:val="00AC2607"/>
    <w:rsid w:val="00AF1B32"/>
    <w:rsid w:val="00C4654F"/>
    <w:rsid w:val="00CD2328"/>
    <w:rsid w:val="00D14147"/>
    <w:rsid w:val="00D27317"/>
    <w:rsid w:val="00D300C4"/>
    <w:rsid w:val="00EE3E08"/>
    <w:rsid w:val="00F508EC"/>
    <w:rsid w:val="00FE19B1"/>
    <w:rsid w:val="012C411A"/>
    <w:rsid w:val="02654B22"/>
    <w:rsid w:val="02774561"/>
    <w:rsid w:val="03F37295"/>
    <w:rsid w:val="040224BF"/>
    <w:rsid w:val="06317522"/>
    <w:rsid w:val="06B135A5"/>
    <w:rsid w:val="070124DA"/>
    <w:rsid w:val="070C19DA"/>
    <w:rsid w:val="071C33E6"/>
    <w:rsid w:val="08415F18"/>
    <w:rsid w:val="08550784"/>
    <w:rsid w:val="08922BAD"/>
    <w:rsid w:val="08BB6631"/>
    <w:rsid w:val="09D32A84"/>
    <w:rsid w:val="0AC9481B"/>
    <w:rsid w:val="0B0A3866"/>
    <w:rsid w:val="0B5F5255"/>
    <w:rsid w:val="0B5F794D"/>
    <w:rsid w:val="0C943D18"/>
    <w:rsid w:val="0CEC2F96"/>
    <w:rsid w:val="0E23273A"/>
    <w:rsid w:val="0E594522"/>
    <w:rsid w:val="0E7D6373"/>
    <w:rsid w:val="0E8B0AE6"/>
    <w:rsid w:val="0EA20109"/>
    <w:rsid w:val="0ECF3EB2"/>
    <w:rsid w:val="0F25681B"/>
    <w:rsid w:val="0FFDE275"/>
    <w:rsid w:val="11137401"/>
    <w:rsid w:val="117E66BA"/>
    <w:rsid w:val="11B068E9"/>
    <w:rsid w:val="12405FFD"/>
    <w:rsid w:val="1247625E"/>
    <w:rsid w:val="12E23B09"/>
    <w:rsid w:val="147941E7"/>
    <w:rsid w:val="15390FEA"/>
    <w:rsid w:val="15617B47"/>
    <w:rsid w:val="15BE3D63"/>
    <w:rsid w:val="15E8767F"/>
    <w:rsid w:val="166C6854"/>
    <w:rsid w:val="16EF0E59"/>
    <w:rsid w:val="17680508"/>
    <w:rsid w:val="177257FD"/>
    <w:rsid w:val="17A62DCD"/>
    <w:rsid w:val="17FB7AFC"/>
    <w:rsid w:val="17FF051E"/>
    <w:rsid w:val="1845628E"/>
    <w:rsid w:val="18EC10AE"/>
    <w:rsid w:val="190934CD"/>
    <w:rsid w:val="196C4519"/>
    <w:rsid w:val="19D64B8B"/>
    <w:rsid w:val="1A2272AF"/>
    <w:rsid w:val="1A5E3AAC"/>
    <w:rsid w:val="1D1C0EF5"/>
    <w:rsid w:val="1D1D6938"/>
    <w:rsid w:val="1D50405A"/>
    <w:rsid w:val="1D53FFC2"/>
    <w:rsid w:val="1DE9488F"/>
    <w:rsid w:val="1DFD9ACF"/>
    <w:rsid w:val="1EF7F6E2"/>
    <w:rsid w:val="1F6F0182"/>
    <w:rsid w:val="1F895349"/>
    <w:rsid w:val="1F952B0C"/>
    <w:rsid w:val="1FFF4CE5"/>
    <w:rsid w:val="205F0782"/>
    <w:rsid w:val="21622214"/>
    <w:rsid w:val="2195364A"/>
    <w:rsid w:val="21F66D0D"/>
    <w:rsid w:val="244D311F"/>
    <w:rsid w:val="25106826"/>
    <w:rsid w:val="25164BFC"/>
    <w:rsid w:val="2518563E"/>
    <w:rsid w:val="25296C7F"/>
    <w:rsid w:val="25422852"/>
    <w:rsid w:val="26C77536"/>
    <w:rsid w:val="26DA394F"/>
    <w:rsid w:val="26DC6CC5"/>
    <w:rsid w:val="26E95525"/>
    <w:rsid w:val="271B7F0D"/>
    <w:rsid w:val="273B46C7"/>
    <w:rsid w:val="274B1BB2"/>
    <w:rsid w:val="283E29B2"/>
    <w:rsid w:val="28A466F9"/>
    <w:rsid w:val="28D22762"/>
    <w:rsid w:val="297F6DA9"/>
    <w:rsid w:val="2AAD7DB1"/>
    <w:rsid w:val="2AB92F99"/>
    <w:rsid w:val="2AC56EF7"/>
    <w:rsid w:val="2B315A4E"/>
    <w:rsid w:val="2B4D70CB"/>
    <w:rsid w:val="2B5B5BFD"/>
    <w:rsid w:val="2C6D1D8F"/>
    <w:rsid w:val="2C9712C4"/>
    <w:rsid w:val="2CFD68DE"/>
    <w:rsid w:val="2D133583"/>
    <w:rsid w:val="2D4513F3"/>
    <w:rsid w:val="2D916616"/>
    <w:rsid w:val="2DED2773"/>
    <w:rsid w:val="2E010C68"/>
    <w:rsid w:val="2EAC057C"/>
    <w:rsid w:val="2EB632C6"/>
    <w:rsid w:val="2EDA4EED"/>
    <w:rsid w:val="2EFA0439"/>
    <w:rsid w:val="2F872ED2"/>
    <w:rsid w:val="2FF73F63"/>
    <w:rsid w:val="2FFAF6F1"/>
    <w:rsid w:val="2FFB2DF9"/>
    <w:rsid w:val="2FFDA912"/>
    <w:rsid w:val="2FFF503E"/>
    <w:rsid w:val="308F5EDE"/>
    <w:rsid w:val="30D43E36"/>
    <w:rsid w:val="30F03609"/>
    <w:rsid w:val="30FF51B1"/>
    <w:rsid w:val="31174074"/>
    <w:rsid w:val="31F51C50"/>
    <w:rsid w:val="326F3644"/>
    <w:rsid w:val="32986CAD"/>
    <w:rsid w:val="32B24DD3"/>
    <w:rsid w:val="33556EA7"/>
    <w:rsid w:val="335B60C3"/>
    <w:rsid w:val="336F0262"/>
    <w:rsid w:val="337229C3"/>
    <w:rsid w:val="3379CBD2"/>
    <w:rsid w:val="33BB5E34"/>
    <w:rsid w:val="33E9DAD5"/>
    <w:rsid w:val="35332305"/>
    <w:rsid w:val="35379245"/>
    <w:rsid w:val="35DDDC6B"/>
    <w:rsid w:val="35E93472"/>
    <w:rsid w:val="35F22527"/>
    <w:rsid w:val="35FFDB04"/>
    <w:rsid w:val="367522DE"/>
    <w:rsid w:val="37035292"/>
    <w:rsid w:val="372851D3"/>
    <w:rsid w:val="37807401"/>
    <w:rsid w:val="381E3A90"/>
    <w:rsid w:val="38C71A6E"/>
    <w:rsid w:val="38F84C38"/>
    <w:rsid w:val="39AF0ECF"/>
    <w:rsid w:val="3A290869"/>
    <w:rsid w:val="3B1E5260"/>
    <w:rsid w:val="3B7F203E"/>
    <w:rsid w:val="3BEF57A0"/>
    <w:rsid w:val="3D2C7F69"/>
    <w:rsid w:val="3DC17489"/>
    <w:rsid w:val="3DDA108F"/>
    <w:rsid w:val="3E5234C6"/>
    <w:rsid w:val="3E7767CA"/>
    <w:rsid w:val="3E7F7095"/>
    <w:rsid w:val="3EA44B6C"/>
    <w:rsid w:val="3EBBD9D9"/>
    <w:rsid w:val="3EFC5CD7"/>
    <w:rsid w:val="3F107935"/>
    <w:rsid w:val="3F7D148D"/>
    <w:rsid w:val="3F7F7752"/>
    <w:rsid w:val="3F7F8A9C"/>
    <w:rsid w:val="3F8F834D"/>
    <w:rsid w:val="3FF761CF"/>
    <w:rsid w:val="3FFDB335"/>
    <w:rsid w:val="3FFFE8C6"/>
    <w:rsid w:val="40202543"/>
    <w:rsid w:val="404E41C0"/>
    <w:rsid w:val="40915FAB"/>
    <w:rsid w:val="418C651A"/>
    <w:rsid w:val="41E278B1"/>
    <w:rsid w:val="41FD2EE4"/>
    <w:rsid w:val="423B7416"/>
    <w:rsid w:val="43EE2E35"/>
    <w:rsid w:val="44191576"/>
    <w:rsid w:val="4420229A"/>
    <w:rsid w:val="44724CA7"/>
    <w:rsid w:val="447F396D"/>
    <w:rsid w:val="44A20CB9"/>
    <w:rsid w:val="44B330AA"/>
    <w:rsid w:val="45AF164A"/>
    <w:rsid w:val="45F37334"/>
    <w:rsid w:val="4618064B"/>
    <w:rsid w:val="461B2BD5"/>
    <w:rsid w:val="4672449F"/>
    <w:rsid w:val="46AC47A9"/>
    <w:rsid w:val="46E608E6"/>
    <w:rsid w:val="4793372A"/>
    <w:rsid w:val="47CD3BB5"/>
    <w:rsid w:val="481B19D5"/>
    <w:rsid w:val="486B6994"/>
    <w:rsid w:val="48A21F1D"/>
    <w:rsid w:val="48A84CF1"/>
    <w:rsid w:val="49032C79"/>
    <w:rsid w:val="493F74E0"/>
    <w:rsid w:val="49EC03B8"/>
    <w:rsid w:val="4B2403CB"/>
    <w:rsid w:val="4B396E9E"/>
    <w:rsid w:val="4B7308B7"/>
    <w:rsid w:val="4B86259F"/>
    <w:rsid w:val="4BB43FCF"/>
    <w:rsid w:val="4C0E5EC8"/>
    <w:rsid w:val="4C1817B0"/>
    <w:rsid w:val="4CC561F5"/>
    <w:rsid w:val="4D181B94"/>
    <w:rsid w:val="4DDB3C00"/>
    <w:rsid w:val="4E773346"/>
    <w:rsid w:val="4E7735C7"/>
    <w:rsid w:val="4ED14DCB"/>
    <w:rsid w:val="4EED921B"/>
    <w:rsid w:val="4FB72FD1"/>
    <w:rsid w:val="4FFC167F"/>
    <w:rsid w:val="4FFC3688"/>
    <w:rsid w:val="50165949"/>
    <w:rsid w:val="508748BD"/>
    <w:rsid w:val="50C407B4"/>
    <w:rsid w:val="51FA52F2"/>
    <w:rsid w:val="525A1EEE"/>
    <w:rsid w:val="52DB69D2"/>
    <w:rsid w:val="52F26E8C"/>
    <w:rsid w:val="536D31F4"/>
    <w:rsid w:val="536E05D3"/>
    <w:rsid w:val="5377757B"/>
    <w:rsid w:val="53AD2E7B"/>
    <w:rsid w:val="547952AA"/>
    <w:rsid w:val="54C97784"/>
    <w:rsid w:val="55563968"/>
    <w:rsid w:val="561F25A9"/>
    <w:rsid w:val="5646542D"/>
    <w:rsid w:val="567335ED"/>
    <w:rsid w:val="5689657D"/>
    <w:rsid w:val="56D57957"/>
    <w:rsid w:val="56F71E6D"/>
    <w:rsid w:val="57B85557"/>
    <w:rsid w:val="57EE570F"/>
    <w:rsid w:val="581965EF"/>
    <w:rsid w:val="5839619A"/>
    <w:rsid w:val="583B5917"/>
    <w:rsid w:val="587B6169"/>
    <w:rsid w:val="58804E12"/>
    <w:rsid w:val="58B533A4"/>
    <w:rsid w:val="5936520C"/>
    <w:rsid w:val="59E0181F"/>
    <w:rsid w:val="5A2A2F54"/>
    <w:rsid w:val="5A4E3B1C"/>
    <w:rsid w:val="5AB0275F"/>
    <w:rsid w:val="5B1C6638"/>
    <w:rsid w:val="5B2A31F4"/>
    <w:rsid w:val="5BA827ED"/>
    <w:rsid w:val="5BEBD2E9"/>
    <w:rsid w:val="5C7221C3"/>
    <w:rsid w:val="5C79A0D5"/>
    <w:rsid w:val="5CE92CA0"/>
    <w:rsid w:val="5D293645"/>
    <w:rsid w:val="5EBF6359"/>
    <w:rsid w:val="5ECD94A1"/>
    <w:rsid w:val="5F3B7673"/>
    <w:rsid w:val="5F3F2AB8"/>
    <w:rsid w:val="5F6C0656"/>
    <w:rsid w:val="5F981204"/>
    <w:rsid w:val="5F9D272C"/>
    <w:rsid w:val="5F9DA340"/>
    <w:rsid w:val="5FAD5E77"/>
    <w:rsid w:val="5FBD3687"/>
    <w:rsid w:val="5FBE5D65"/>
    <w:rsid w:val="5FC9164D"/>
    <w:rsid w:val="5FD03BAB"/>
    <w:rsid w:val="5FD3111C"/>
    <w:rsid w:val="5FDB8293"/>
    <w:rsid w:val="5FDF3370"/>
    <w:rsid w:val="5FF4386B"/>
    <w:rsid w:val="600E6A87"/>
    <w:rsid w:val="601F2F8A"/>
    <w:rsid w:val="60526B99"/>
    <w:rsid w:val="607C172B"/>
    <w:rsid w:val="608A44ED"/>
    <w:rsid w:val="616C45AA"/>
    <w:rsid w:val="619332C0"/>
    <w:rsid w:val="62392C3A"/>
    <w:rsid w:val="625C61B5"/>
    <w:rsid w:val="6340286A"/>
    <w:rsid w:val="638D4A08"/>
    <w:rsid w:val="63C55751"/>
    <w:rsid w:val="641D20DF"/>
    <w:rsid w:val="64491614"/>
    <w:rsid w:val="65C84BEC"/>
    <w:rsid w:val="66217461"/>
    <w:rsid w:val="6678027C"/>
    <w:rsid w:val="670B0878"/>
    <w:rsid w:val="67573F67"/>
    <w:rsid w:val="6777EEF4"/>
    <w:rsid w:val="67DFDEA5"/>
    <w:rsid w:val="680569E5"/>
    <w:rsid w:val="682E3B51"/>
    <w:rsid w:val="685C57F6"/>
    <w:rsid w:val="68CA54EE"/>
    <w:rsid w:val="696BCE41"/>
    <w:rsid w:val="69B44F51"/>
    <w:rsid w:val="6A2738FB"/>
    <w:rsid w:val="6B103ADD"/>
    <w:rsid w:val="6B5FF02D"/>
    <w:rsid w:val="6BFB7495"/>
    <w:rsid w:val="6C337B42"/>
    <w:rsid w:val="6CC03D28"/>
    <w:rsid w:val="6DCA13B4"/>
    <w:rsid w:val="6DCFD633"/>
    <w:rsid w:val="6E1C50A1"/>
    <w:rsid w:val="6E22598D"/>
    <w:rsid w:val="6E574F86"/>
    <w:rsid w:val="6E77AC7E"/>
    <w:rsid w:val="6F3D617C"/>
    <w:rsid w:val="6F595ED7"/>
    <w:rsid w:val="6F5FEB10"/>
    <w:rsid w:val="6F775864"/>
    <w:rsid w:val="6F7FBB72"/>
    <w:rsid w:val="6FDF44C8"/>
    <w:rsid w:val="6FE3E669"/>
    <w:rsid w:val="6FEDA390"/>
    <w:rsid w:val="6FFBA5B0"/>
    <w:rsid w:val="6FFE5318"/>
    <w:rsid w:val="70D811ED"/>
    <w:rsid w:val="71025CB1"/>
    <w:rsid w:val="71606BCC"/>
    <w:rsid w:val="71B76733"/>
    <w:rsid w:val="71D52910"/>
    <w:rsid w:val="71F34BFA"/>
    <w:rsid w:val="71F69E8D"/>
    <w:rsid w:val="72947D41"/>
    <w:rsid w:val="72C93B71"/>
    <w:rsid w:val="73E5E61C"/>
    <w:rsid w:val="74085EF5"/>
    <w:rsid w:val="747B69FB"/>
    <w:rsid w:val="75275518"/>
    <w:rsid w:val="753034E2"/>
    <w:rsid w:val="75330AE9"/>
    <w:rsid w:val="7568DB36"/>
    <w:rsid w:val="759D1E78"/>
    <w:rsid w:val="765031EC"/>
    <w:rsid w:val="76723B55"/>
    <w:rsid w:val="76C70F46"/>
    <w:rsid w:val="76DEA58C"/>
    <w:rsid w:val="76F7C33A"/>
    <w:rsid w:val="771F3786"/>
    <w:rsid w:val="77B5E682"/>
    <w:rsid w:val="77B71541"/>
    <w:rsid w:val="77B75FCE"/>
    <w:rsid w:val="77BFBC74"/>
    <w:rsid w:val="77BFD7D5"/>
    <w:rsid w:val="77F75D81"/>
    <w:rsid w:val="77FB62A1"/>
    <w:rsid w:val="793D07DA"/>
    <w:rsid w:val="797768E2"/>
    <w:rsid w:val="7A6EAD66"/>
    <w:rsid w:val="7A9E5A95"/>
    <w:rsid w:val="7ABF4A16"/>
    <w:rsid w:val="7B352BDB"/>
    <w:rsid w:val="7BBB15DA"/>
    <w:rsid w:val="7BBE4C5E"/>
    <w:rsid w:val="7BC7FA12"/>
    <w:rsid w:val="7BCF000B"/>
    <w:rsid w:val="7BFF53F6"/>
    <w:rsid w:val="7BFFF144"/>
    <w:rsid w:val="7CB47737"/>
    <w:rsid w:val="7D2D32F3"/>
    <w:rsid w:val="7D5FAC7D"/>
    <w:rsid w:val="7D73037F"/>
    <w:rsid w:val="7DA14EFC"/>
    <w:rsid w:val="7DA97003"/>
    <w:rsid w:val="7DBBB8F3"/>
    <w:rsid w:val="7DCB70F1"/>
    <w:rsid w:val="7DFB08E1"/>
    <w:rsid w:val="7DFDE949"/>
    <w:rsid w:val="7DFE25BE"/>
    <w:rsid w:val="7E7E3C2D"/>
    <w:rsid w:val="7EA39C49"/>
    <w:rsid w:val="7EDB18B7"/>
    <w:rsid w:val="7EE5D93C"/>
    <w:rsid w:val="7EED71F0"/>
    <w:rsid w:val="7EFBE7CA"/>
    <w:rsid w:val="7EFDC546"/>
    <w:rsid w:val="7EFFD6FF"/>
    <w:rsid w:val="7F0ABAEE"/>
    <w:rsid w:val="7F3F3203"/>
    <w:rsid w:val="7F5D6812"/>
    <w:rsid w:val="7F9DEB01"/>
    <w:rsid w:val="7FAF1E5B"/>
    <w:rsid w:val="7FAFBF2A"/>
    <w:rsid w:val="7FEDA6F6"/>
    <w:rsid w:val="7FF3EA44"/>
    <w:rsid w:val="7FFA0770"/>
    <w:rsid w:val="7FFAB503"/>
    <w:rsid w:val="7FFB19CF"/>
    <w:rsid w:val="7FFB6FA7"/>
    <w:rsid w:val="7FFC841D"/>
    <w:rsid w:val="8F7F214B"/>
    <w:rsid w:val="8FFD704B"/>
    <w:rsid w:val="93EFB7D2"/>
    <w:rsid w:val="95C7F415"/>
    <w:rsid w:val="98BFEE8B"/>
    <w:rsid w:val="9F7947A2"/>
    <w:rsid w:val="9FFBC916"/>
    <w:rsid w:val="9FFF1B70"/>
    <w:rsid w:val="9FFFA62B"/>
    <w:rsid w:val="A1F5E9F5"/>
    <w:rsid w:val="A7BDF6E6"/>
    <w:rsid w:val="A7BFE0AD"/>
    <w:rsid w:val="A7FF6F73"/>
    <w:rsid w:val="A7FFF92C"/>
    <w:rsid w:val="ADDB8C8D"/>
    <w:rsid w:val="AEDFA59C"/>
    <w:rsid w:val="AF436961"/>
    <w:rsid w:val="AF666A05"/>
    <w:rsid w:val="AF765047"/>
    <w:rsid w:val="AFB634A1"/>
    <w:rsid w:val="AFD55813"/>
    <w:rsid w:val="B2DF69AB"/>
    <w:rsid w:val="B61E38C5"/>
    <w:rsid w:val="B7779AEB"/>
    <w:rsid w:val="B79E48EF"/>
    <w:rsid w:val="B7DB39EF"/>
    <w:rsid w:val="B7EBD193"/>
    <w:rsid w:val="B7FD109C"/>
    <w:rsid w:val="B7FF1D7B"/>
    <w:rsid w:val="BD9DFBE1"/>
    <w:rsid w:val="BDD09AEF"/>
    <w:rsid w:val="BEEA8EF4"/>
    <w:rsid w:val="BEF746B4"/>
    <w:rsid w:val="BF3B9A56"/>
    <w:rsid w:val="BF3D1E26"/>
    <w:rsid w:val="BFEEB031"/>
    <w:rsid w:val="BFF7D896"/>
    <w:rsid w:val="BFF97021"/>
    <w:rsid w:val="BFFF8E90"/>
    <w:rsid w:val="C7F876DA"/>
    <w:rsid w:val="CB3F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EC986"/>
  <w15:docId w15:val="{E80AA016-330F-4C3D-A59E-BE50823F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7"/>
    <w:qFormat/>
    <w:pPr>
      <w:outlineLvl w:val="0"/>
    </w:pPr>
    <w:rPr>
      <w:rFonts w:eastAsia="Times New Roman"/>
      <w:sz w:val="28"/>
      <w:szCs w:val="28"/>
    </w:rPr>
  </w:style>
  <w:style w:type="paragraph" w:styleId="2">
    <w:name w:val="heading 2"/>
    <w:basedOn w:val="a"/>
    <w:next w:val="a"/>
    <w:uiPriority w:val="9"/>
    <w:unhideWhenUsed/>
    <w:qFormat/>
    <w:pPr>
      <w:keepNext/>
      <w:keepLines/>
      <w:spacing w:before="260" w:after="260" w:line="416" w:lineRule="auto"/>
      <w:outlineLvl w:val="1"/>
    </w:pPr>
    <w:rPr>
      <w:rFonts w:ascii="Calibri Light" w:hAnsi="Calibri Light"/>
      <w:b/>
      <w:bCs/>
      <w:sz w:val="32"/>
      <w:szCs w:val="32"/>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Arial" w:eastAsia="仿宋_GB2312"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style>
  <w:style w:type="paragraph" w:styleId="a4">
    <w:name w:val="Body Text"/>
    <w:basedOn w:val="a"/>
    <w:next w:val="a5"/>
    <w:uiPriority w:val="99"/>
    <w:unhideWhenUsed/>
    <w:qFormat/>
    <w:pPr>
      <w:spacing w:after="120"/>
    </w:pPr>
  </w:style>
  <w:style w:type="paragraph" w:styleId="a5">
    <w:name w:val="Body Text First Indent"/>
    <w:basedOn w:val="a4"/>
    <w:qFormat/>
    <w:pPr>
      <w:ind w:firstLineChars="100" w:firstLine="420"/>
    </w:pPr>
  </w:style>
  <w:style w:type="paragraph" w:styleId="a6">
    <w:name w:val="Body Text Indent"/>
    <w:basedOn w:val="a"/>
    <w:next w:val="a3"/>
    <w:qFormat/>
    <w:pPr>
      <w:ind w:firstLineChars="200" w:firstLine="551"/>
    </w:pPr>
    <w:rPr>
      <w:rFonts w:ascii="宋体" w:hAnsi="宋体"/>
      <w:b/>
      <w:sz w:val="28"/>
    </w:rPr>
  </w:style>
  <w:style w:type="paragraph" w:styleId="a7">
    <w:name w:val="Plain Text"/>
    <w:basedOn w:val="a"/>
    <w:uiPriority w:val="99"/>
    <w:qFormat/>
    <w:pPr>
      <w:adjustRightInd w:val="0"/>
      <w:spacing w:after="120" w:line="300" w:lineRule="auto"/>
      <w:jc w:val="left"/>
      <w:textAlignment w:val="baseline"/>
    </w:pPr>
    <w:rPr>
      <w:rFonts w:ascii="Courier New" w:hAnsi="Courier New"/>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uiPriority w:val="99"/>
    <w:qFormat/>
    <w:pPr>
      <w:spacing w:beforeAutospacing="1" w:afterAutospacing="1"/>
      <w:jc w:val="left"/>
    </w:pPr>
    <w:rPr>
      <w:kern w:val="0"/>
      <w:sz w:val="24"/>
    </w:rPr>
  </w:style>
  <w:style w:type="paragraph" w:styleId="ad">
    <w:name w:val="Title"/>
    <w:basedOn w:val="a"/>
    <w:next w:val="a"/>
    <w:uiPriority w:val="10"/>
    <w:qFormat/>
    <w:pPr>
      <w:spacing w:before="240" w:after="60"/>
      <w:jc w:val="center"/>
      <w:outlineLvl w:val="0"/>
    </w:pPr>
    <w:rPr>
      <w:rFonts w:ascii="Arial" w:hAnsi="Arial"/>
      <w:b/>
      <w:bCs/>
      <w:sz w:val="32"/>
      <w:szCs w:val="32"/>
    </w:rPr>
  </w:style>
  <w:style w:type="paragraph" w:styleId="20">
    <w:name w:val="Body Text First Indent 2"/>
    <w:basedOn w:val="a6"/>
    <w:next w:val="a"/>
    <w:qFormat/>
    <w:pPr>
      <w:ind w:leftChars="200" w:left="420"/>
    </w:pPr>
    <w:rPr>
      <w:rFonts w:ascii="Arial" w:hAnsi="Arial"/>
      <w:sz w:val="21"/>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000FF"/>
      <w:u w:val="single"/>
    </w:rPr>
  </w:style>
  <w:style w:type="paragraph" w:customStyle="1" w:styleId="11">
    <w:name w:val="无间隔1"/>
    <w:qFormat/>
    <w:pPr>
      <w:widowControl w:val="0"/>
      <w:jc w:val="both"/>
    </w:pPr>
    <w:rPr>
      <w:kern w:val="2"/>
      <w:sz w:val="21"/>
      <w:szCs w:val="24"/>
    </w:rPr>
  </w:style>
  <w:style w:type="character" w:customStyle="1" w:styleId="a9">
    <w:name w:val="批注框文本 字符"/>
    <w:basedOn w:val="a0"/>
    <w:link w:val="a8"/>
    <w:qFormat/>
    <w:rPr>
      <w:kern w:val="2"/>
      <w:sz w:val="18"/>
      <w:szCs w:val="18"/>
    </w:rPr>
  </w:style>
  <w:style w:type="paragraph" w:styleId="af0">
    <w:name w:val="List Paragraph"/>
    <w:basedOn w:val="a"/>
    <w:uiPriority w:val="99"/>
    <w:unhideWhenUsed/>
    <w:qFormat/>
    <w:pPr>
      <w:ind w:firstLineChars="200" w:firstLine="420"/>
    </w:pPr>
  </w:style>
  <w:style w:type="paragraph" w:customStyle="1" w:styleId="12">
    <w:name w:val="修订1"/>
    <w:hidden/>
    <w:uiPriority w:val="99"/>
    <w:unhideWhenUsed/>
    <w:qFormat/>
    <w:rPr>
      <w:kern w:val="2"/>
      <w:sz w:val="21"/>
    </w:rPr>
  </w:style>
  <w:style w:type="paragraph" w:customStyle="1" w:styleId="af1">
    <w:name w:val="！正文"/>
    <w:basedOn w:val="a"/>
    <w:qFormat/>
    <w:pPr>
      <w:ind w:firstLineChars="200" w:firstLine="560"/>
    </w:pPr>
    <w:rPr>
      <w:rFonts w:eastAsia="仿宋_GB2312"/>
      <w:sz w:val="28"/>
    </w:rPr>
  </w:style>
  <w:style w:type="paragraph" w:customStyle="1" w:styleId="-">
    <w:name w:val="正文-正文"/>
    <w:basedOn w:val="a"/>
    <w:qFormat/>
    <w:pPr>
      <w:spacing w:line="360" w:lineRule="auto"/>
      <w:ind w:firstLineChars="200" w:firstLine="200"/>
    </w:pPr>
    <w:rPr>
      <w:rFonts w:eastAsia="仿宋_GB2312"/>
      <w:sz w:val="28"/>
    </w:rPr>
  </w:style>
  <w:style w:type="character" w:customStyle="1" w:styleId="10">
    <w:name w:val="标题 1 字符"/>
    <w:basedOn w:val="a0"/>
    <w:link w:val="1"/>
    <w:qFormat/>
    <w:rPr>
      <w:rFonts w:ascii="Calibri" w:hAnsi="Calibri" w:cs="宋体" w:hint="default"/>
      <w:b/>
      <w:bCs/>
      <w:kern w:val="44"/>
      <w:sz w:val="44"/>
      <w:szCs w:val="44"/>
    </w:rPr>
  </w:style>
  <w:style w:type="paragraph" w:customStyle="1" w:styleId="13">
    <w:name w:val="列表段落1"/>
    <w:basedOn w:val="a"/>
    <w:qFormat/>
    <w:pPr>
      <w:widowControl/>
      <w:ind w:firstLineChars="200" w:firstLine="420"/>
      <w:jc w:val="left"/>
    </w:pPr>
    <w:rPr>
      <w:rFonts w:ascii="宋体" w:hAnsi="宋体" w:hint="eastAsia"/>
      <w:kern w:val="0"/>
      <w:sz w:val="24"/>
      <w:szCs w:val="24"/>
    </w:rPr>
  </w:style>
  <w:style w:type="paragraph" w:customStyle="1" w:styleId="Style3">
    <w:name w:val="_Style 3"/>
    <w:uiPriority w:val="1"/>
    <w:qFormat/>
    <w:pPr>
      <w:widowControl w:val="0"/>
      <w:jc w:val="both"/>
    </w:pPr>
    <w:rPr>
      <w:rFonts w:ascii="Calibri" w:hAnsi="Calibri"/>
      <w:kern w:val="2"/>
      <w:sz w:val="21"/>
      <w:szCs w:val="22"/>
    </w:rPr>
  </w:style>
  <w:style w:type="character" w:customStyle="1" w:styleId="2Char">
    <w:name w:val="标题 2 Char"/>
    <w:uiPriority w:val="9"/>
    <w:qFormat/>
    <w:rPr>
      <w:rFonts w:ascii="Arial" w:eastAsia="黑体" w:hAnsi="Arial"/>
      <w:b/>
      <w:kern w:val="2"/>
      <w:sz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王雨薇</dc:creator>
  <cp:lastModifiedBy>ZHU Haizhou</cp:lastModifiedBy>
  <cp:revision>2</cp:revision>
  <cp:lastPrinted>2024-11-05T19:42:00Z</cp:lastPrinted>
  <dcterms:created xsi:type="dcterms:W3CDTF">2024-11-17T14:33:00Z</dcterms:created>
  <dcterms:modified xsi:type="dcterms:W3CDTF">2024-11-17T14:33:00Z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3BA1A48FE8795A7C3CA836670AB5DAC3</vt:lpwstr>
  </property>
</Properties>
</file>