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bidi w:val="0"/>
        <w:spacing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报名所需资料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一、响应人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营业执照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扫描件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720" w:firstLine="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法定代表人（或单位负责人）身份证明</w:t>
      </w:r>
    </w:p>
    <w:p>
      <w:pPr>
        <w:pStyle w:val="4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none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名称）的法定代表人（或单位负责人）。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特此证明。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26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附：法定代表人（或单位负责人）身份证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  <w:t>扫描件（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3751" w:firstLineChars="1563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eastAsia="zh-CN"/>
        </w:rPr>
        <w:t>响应人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（盖章）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560" w:firstLineChars="190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 w:val="0"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 w:val="0"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</w:rPr>
        <w:t>附：法定代表人身份证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highlight w:val="none"/>
          <w:lang w:eastAsia="zh-CN"/>
        </w:rPr>
        <w:t>扫描件（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）</w:t>
      </w: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124460</wp:posOffset>
                </wp:positionV>
                <wp:extent cx="3240405" cy="1895475"/>
                <wp:effectExtent l="4445" t="4445" r="12700" b="508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1.65pt;margin-top:9.8pt;height:149.25pt;width:255.15pt;z-index:251662336;mso-width-relative:page;mso-height-relative:page;" fillcolor="#FFFFFF" filled="t" stroked="t" coordsize="21600,21600" o:gfxdata="UEsDBAoAAAAAAIdO4kAAAAAAAAAAAAAAAAAEAAAAZHJzL1BLAwQUAAAACACHTuJA3+Ci1tcAAAAK&#10;AQAADwAAAGRycy9kb3ducmV2LnhtbE2PwU6EMBCG7ya+QzMm3tyCXRGQsjEaPXkRN/Fa6EiJtCW0&#10;sOjTO570NpP/yz/fVIfNjmzFOQzeSUh3CTB0ndeD6yUc356ucmAhKqfV6B1K+MIAh/r8rFKl9if3&#10;imsTe0YlLpRKgolxKjkPnUGrws5P6Cj78LNVkda553pWJyq3I79OkoxbNTi6YNSEDwa7z2axEraX&#10;77ZYntOuiSbPbt/F+nh/5FJeXqTJHbCIW/yD4Vef1KEmp9YvTgc2StjvhSCUgiIDRkBxI2hoJYg0&#10;T4HXFf//Qv0DUEsDBBQAAAAIAIdO4kCgUlzGSgIAAGMEAAAOAAAAZHJzL2Uyb0RvYy54bWytVM1u&#10;EzEQviPxDpbvZLNpljarbqqqVRBSgUqFB3C83qyF12PGTjbhBKcKceABeAFunLjC05Sft2DWm5YU&#10;OCH2YHk8M99887eHR+vGsJVCr8EWPB0MOVNWQqntouDPns7uHXDmg7ClMGBVwTfK86Pp3TuHrcvV&#10;CGowpUJGINbnrSt4HYLLk8TLWjXCD8ApS8oKsBGBRFwkJYqW0BuTjIbD+0kLWDoEqbyn19NeyacR&#10;v6qUDE+qyqvATMGJW4gnxnPencn0UOQLFK7WcktD/AOLRmhLQW+gTkUQbIn6D6hGSwQPVRhIaBKo&#10;Ki1VzIGySYe/ZXNRC6diLlQc727K5P8frHy8OkemS+rdHmdWNNSjr59ef/vw9ur955xdvfv449Wb&#10;718u6YGRBZWrdT4nrwt3jl3C3p2BfO6ZhZNa2IU6RoS2VqIkkmlnn9xy6ARPrmzePoKSgollgFi5&#10;dYVNB0g1YevYoM1Ng9Q6MEmPe6PJfpZlnEnSjdJ0b5JmMYbIr90d+vBAQcO6S8ErAy0Rw3BsgkIr&#10;gjrvhyXGFKszHzqOIr/2izmB0eVMGxMFXMxPDLKVoBGaxW8b0u+aGcvagk+yURaRb+n8LsQwfn+D&#10;aDRRZEY3BT/YNTK246HiNG/5Xpexb0dYz9fbzsyh3FB1EfpJp82kSw34krOWprzg/sVSoOLMPLTU&#10;oUk6HndrEYVxtj8iAXc1812NsJKgCh44668noV+lpUO9qClSGpO3cExdrXQsbUe1Z7WdBZrkWPHt&#10;1nWrsitHq1//hu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+Ci1tcAAAAKAQAADwAAAAAAAAAB&#10;ACAAAAAiAAAAZHJzL2Rvd25yZXYueG1sUEsBAhQAFAAAAAgAh07iQKBSXMZKAgAAYw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118110</wp:posOffset>
                </wp:positionV>
                <wp:extent cx="3193415" cy="1905000"/>
                <wp:effectExtent l="4445" t="4445" r="21590" b="1460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3.4pt;margin-top:9.3pt;height:150pt;width:251.45pt;z-index:251661312;mso-width-relative:page;mso-height-relative:page;" fillcolor="#FFFFFF" filled="t" stroked="t" coordsize="21600,21600" o:gfxdata="UEsDBAoAAAAAAIdO4kAAAAAAAAAAAAAAAAAEAAAAZHJzL1BLAwQUAAAACACHTuJApB6DJtcAAAAK&#10;AQAADwAAAGRycy9kb3ducmV2LnhtbE2PQU+EMBCF7yb+h2ZMvO0WxFRkKRuj0ZMXcROvhc5SIp0S&#10;Wlj019s9ucc37+W9b8r9age24OR7RxLSbQIMqXW6p07C4fN1kwPzQZFWgyOU8IMe9tX1VakK7U70&#10;gUsdOhZLyBdKgglhLDj3rUGr/NaNSNE7usmqEOXUcT2pUyy3A79LEsGt6ikuGDXis8H2u56thPX9&#10;t3mc39K2DiYXD1/Z8vJ04FLe3qTJDljANfyH4Ywf0aGKTI2bSXs2SNgIEdFDNHIBLAbuM5ECayRk&#10;5wuvSn75QvUHUEsDBBQAAAAIAIdO4kDeiufNSgIAAGEEAAAOAAAAZHJzL2Uyb0RvYy54bWytVM1u&#10;EzEQviPxDpbvZLNplzarbKqqVRFSgUiFB3C83qyF12PGTjbhBKcKceABeAFunLjC05Sft2DWm5YU&#10;OCH2YHk8nm+++Wa8k6N1Y9hKoddgC54OhpwpK6HUdlHwZ0/P7h1y5oOwpTBgVcE3yvOj6d07k9bl&#10;agQ1mFIhIxDr89YVvA7B5UniZa0a4QfglCVnBdiIQCYukhJFS+iNSUbD4f2kBSwdglTe0+lp7+TT&#10;iF9VSoYnVeVVYKbgxC3EFeM679ZkOhH5AoWrtdzSEP/AohHaUtIbqFMRBFui/gOq0RLBQxUGEpoE&#10;qkpLFWugatLhb9Vc1MKpWAuJ492NTP7/wcrHqxkyXRZ8zJkVDbXo66fX3z68vXr/OWdX7z7+ePXm&#10;+5dLOmDjTqzW+ZxiLtwMu3K9Owf53DMLJ7WwC3WMCG2tREkU0+5+ciugMzyFsnn7CErKJZYBom7r&#10;CpsOkBRh69iezU171DowSYd7o/FBlmWcSfKN0nRvnGYxh8ivwx368EBBw7pNwSsDLRHDcGyCQiuC&#10;mvWjEnOK1bkPHUeRX8fFmsDo8kwbEw1czE8MspWgATqL3zal371mLGtJwmyUReRbPr8LMYzf3yAa&#10;TRSZ0U3BD3cvGdvxUHGWt3yvZezbEdbz9bYzcyg3pC5CP+f0LmlTA77krKUZL7h/sRSoODMPLXVo&#10;nO7vd48iGvvZwYgM3PXMdz3CSoIqeOCs356E/iEtHepFTZnSWLyFY+pqpaO0HdWe1XYWaI6j4ts3&#10;1z2UXTve+vVnm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B6DJtcAAAAKAQAADwAAAAAAAAAB&#10;ACAAAAAiAAAAZHJzL2Rvd25yZXYueG1sUEsBAhQAFAAAAAgAh07iQN6K581KAgAAYQ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="Times New Roman" w:hAnsi="Times New Roman" w:cs="Times New Roman"/>
          <w:b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法定代表人授权委托书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台州市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科创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投资集团有限公司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响应人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名称）法定代表人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授权我单位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 （职务或职称）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 xml:space="preserve"> （姓名）为我单位本次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授权代理人，全权处理台州市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eastAsia="zh-CN"/>
        </w:rPr>
        <w:t>科创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投资集团有限公司网络升级改造服务供应商</w:t>
      </w:r>
      <w:r>
        <w:rPr>
          <w:rFonts w:hint="eastAsia" w:asciiTheme="minorEastAsia" w:hAnsiTheme="minorEastAsia" w:eastAsiaTheme="minorEastAsia" w:cstheme="minorEastAsia"/>
          <w:snapToGrid w:val="0"/>
          <w:spacing w:val="0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及后续合同签订等的一切事宜。该授权代理人作出的所有承诺说明，我单位均予于认可并承担全部责任。特此授权。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在撤销授权的书面通知以前，本授权书一直有效。被授权人签署的所有文件（在授权有效期内签署的）不因授权的撤销而失效。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授权时间：    年   月   日至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附：被授权代表情况：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通讯地址：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法定代表人：（签名）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被授权人：（签名）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响应人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3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附：被授权人身份证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扫描件（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</w:rPr>
        <w:t>需同时提供正面及背面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highlight w:val="none"/>
          <w:lang w:eastAsia="zh-CN"/>
        </w:rPr>
        <w:t>）</w:t>
      </w:r>
    </w:p>
    <w:p>
      <w:pPr>
        <w:pageBreakBefore w:val="0"/>
        <w:widowControl w:val="0"/>
        <w:kinsoku/>
        <w:overflowPunct/>
        <w:bidi w:val="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103505</wp:posOffset>
                </wp:positionV>
                <wp:extent cx="3155950" cy="1961515"/>
                <wp:effectExtent l="4445" t="4445" r="20955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身份证背面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3.75pt;margin-top:8.15pt;height:154.45pt;width:248.5pt;z-index:251660288;mso-width-relative:page;mso-height-relative:page;" fillcolor="#FFFFFF" filled="t" stroked="t" coordsize="21600,21600" o:gfxdata="UEsDBAoAAAAAAIdO4kAAAAAAAAAAAAAAAAAEAAAAZHJzL1BLAwQUAAAACACHTuJAuKsdRdkAAAAK&#10;AQAADwAAAGRycy9kb3ducmV2LnhtbE2PwU6DQBCG7ya+w2ZMvNmFpaUtZWmMRk9exCZeF3YFUnaW&#10;sAtFn97xZI8z/5d/vsmPi+3ZbEbfOZQQryJgBmunO2wknD5eHnbAfFCoVe/QSPg2Ho7F7U2uMu0u&#10;+G7mMjSMStBnSkIbwpBx7uvWWOVXbjBI2ZcbrQo0jg3Xo7pQue25iKKUW9UhXWjVYJ5aU5/LyUpY&#10;3n6q/fQa12Vod+n2M5mfH09cyvu7ODoAC2YJ/zD86ZM6FORUuQm1Z72EtdhuCKUgTYARsBdrWlQS&#10;ErERwIucX79Q/AJQSwMEFAAAAAgAh07iQG14ufxLAgAAYQQAAA4AAABkcnMvZTJvRG9jLnhtbK1U&#10;zW4TMRC+I/EOlu9ks2mXNqtsqqpVEVKBSIUHcLzerIXXY8ZONuEEpwpx4AF4AW6cuMLTlJ+3YNab&#10;lhQ4IfZgeTyez998M7OTo3Vj2Eqh12ALng6GnCkrodR2UfBnT8/uHXLmg7ClMGBVwTfK86Pp3TuT&#10;1uVqBDWYUiEjEOvz1hW8DsHlSeJlrRrhB+CUJWcF2IhAJi6SEkVL6I1JRsPh/aQFLB2CVN7T6Wnv&#10;5NOIX1VKhidV5VVgpuDELcQV4zrv1mQ6EfkChau13NIQ/8CiEdrSozdQpyIItkT9B1SjJYKHKgwk&#10;NAlUlZYq5kDZpMPfsrmohVMxFxLHuxuZ/P+DlY9XM2S6LHjGmRUNlejrp9ffPry9ev85Z1fvPv54&#10;9eb7l0s6YFknVut8TjEXboZdut6dg3zumYWTWtiFOkaEtlaiJIppdz+5FdAZnkLZvH0EJb0llgGi&#10;busKmw6QFGHrWJ7NTXnUOjBJh3uj8UGWEU9JvlGa7o3TyCkR+XW4Qx8eKGhYtyl4ZaAlYhiOTVBo&#10;RVCzvlXim2J17kPHUeTXcTEnMLo808ZEAxfzE4NsJaiBzuIX06LUd68Zy9qCj7NRFpFv+fwuxDB+&#10;f4NoNFFkRjcFP9y9ZGzHQ8Ve3vK9lrEvR1jP19vKzKHckLoIfZ/TXNKmBnzJWUs9XnD/YilQcWYe&#10;WqrQON3f74YiGvvZwYgM3PXMdz3CSoIqeOCs356EfpCWDvWippfSmLyFY6pqpaO0HdWe1bYXqI+j&#10;4tuZ6wZl1463fv0Z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KsdRdkAAAAKAQAADwAAAAAA&#10;AAABACAAAAAiAAAAZHJzL2Rvd25yZXYueG1sUEsBAhQAFAAAAAgAh07iQG14ufxLAgAAYQ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被授权人</w:t>
                      </w:r>
                      <w:r>
                        <w:rPr>
                          <w:rFonts w:hint="eastAsia"/>
                          <w:szCs w:val="21"/>
                        </w:rPr>
                        <w:t>身份证背面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74930</wp:posOffset>
                </wp:positionV>
                <wp:extent cx="3155315" cy="1971675"/>
                <wp:effectExtent l="4445" t="4445" r="21590" b="508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被授权人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身份证正面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贴于此处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7.9pt;margin-top:5.9pt;height:155.25pt;width:248.45pt;z-index:251659264;mso-width-relative:page;mso-height-relative:page;" fillcolor="#FFFFFF" filled="t" stroked="t" coordsize="21600,21600" o:gfxdata="UEsDBAoAAAAAAIdO4kAAAAAAAAAAAAAAAAAEAAAAZHJzL1BLAwQUAAAACACHTuJAbCiqQdkAAAAK&#10;AQAADwAAAGRycy9kb3ducmV2LnhtbE2PwU7DMBBE70j8g7VI3FrHCbQljVMhEJy4ECpxdeJtHBHb&#10;Ueykga9nOdHTaDWjmbfFYbE9m3EMnXcSxDoBhq7xunOthOPHy2oHLETltOq9QwnfGOBQXl8VKtf+&#10;7N5xrmLLqMSFXEkwMQ4556ExaFVY+wEdeSc/WhXpHFuuR3WmctvzNEk23KrO0YJRAz4ZbL6qyUpY&#10;3n7qh+lVNFU0u832M5ufH49cytsbkeyBRVzifxj+8AkdSmKq/eR0YL2E1fae0CMZgpQCd6kQwGoJ&#10;WZpmwMuCX75Q/gJQSwMEFAAAAAgAh07iQLo6XItKAgAAYwQAAA4AAABkcnMvZTJvRG9jLnhtbK1U&#10;zW4TMRC+I/EOlu9ks2mXNqtsqqpVEVKBSIUHcLzerIXXY8ZONuEEpwpx4AF4AW6cuMLTlJ+3YNab&#10;lhQ4IfZgeTwz33zzt5OjdWPYSqHXYAueDoacKSuh1HZR8GdPz+4dcuaDsKUwYFXBN8rzo+ndO5PW&#10;5WoENZhSISMQ6/PWFbwOweVJ4mWtGuEH4JQlZQXYiEAiLpISRUvojUlGw+H9pAUsHYJU3tPraa/k&#10;04hfVUqGJ1XlVWCm4MQtxBPjOe/OZDoR+QKFq7Xc0hD/wKIR2lLQG6hTEQRbov4DqtESwUMVBhKa&#10;BKpKSxVzoGzS4W/ZXNTCqZgLFce7mzL5/wcrH69myHRJvUs5s6KhHn399Prbh7dX7z/n7Ordxx+v&#10;3nz/ckkPjCyoXK3zOXlduBl2CXt3DvK5ZxZOamEX6hgR2lqJkkhG++SWQyd4cmXz9hGUFEwsA8TK&#10;rStsOkCqCVvHBm1uGqTWgUl63BuND7Is40ySbpSme+M06zglIr92d+jDAwUN6y4Frwy0RAzDsQkK&#10;rQhq1g9LjClW5z70/td+MScwujzTxkQBF/MTg2wlaITO4rcN6XfNjGVtwcfZKIvIt3R+F2IYv79B&#10;NJooMqObgh/uGhnb8VBxmrd8r8vYtyOs5+ttZ+ZQbqi6CP2k02bSpQZ8yVlLU15w/2IpUHFmHlrq&#10;0Djd3+/WIgr72cGIBNzVzHc1wkqCKnjgrL+ehH6Vlg71oqZIaUzewjF1tdKxtB3VnhX1qRNokmPH&#10;tlvXrcquHK1+/Ru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sKKpB2QAAAAoBAAAPAAAAAAAA&#10;AAEAIAAAACIAAABkcnMvZG93bnJldi54bWxQSwECFAAUAAAACACHTuJAujpci0oCAABj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被授权人</w:t>
                      </w:r>
                      <w:r>
                        <w:rPr>
                          <w:rFonts w:hint="eastAsia"/>
                          <w:szCs w:val="21"/>
                        </w:rPr>
                        <w:t>身份证正面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扫描件</w:t>
                      </w:r>
                      <w:r>
                        <w:rPr>
                          <w:rFonts w:hint="eastAsia"/>
                          <w:szCs w:val="21"/>
                        </w:rPr>
                        <w:t>贴于此处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300"/>
        <w:textAlignment w:val="auto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</w:rPr>
      </w:pP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</w:p>
    <w:p>
      <w:pPr>
        <w:pageBreakBefore w:val="0"/>
        <w:widowControl w:val="0"/>
        <w:kinsoku/>
        <w:overflowPunct/>
        <w:bidi w:val="0"/>
        <w:spacing w:line="360" w:lineRule="auto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、不得存在情形承诺函</w:t>
      </w:r>
    </w:p>
    <w:p>
      <w:pPr>
        <w:pStyle w:val="8"/>
        <w:spacing w:line="600" w:lineRule="exact"/>
        <w:rPr>
          <w:rFonts w:hint="default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承诺函</w:t>
      </w:r>
    </w:p>
    <w:p>
      <w:pPr>
        <w:spacing w:line="600" w:lineRule="exact"/>
        <w:jc w:val="center"/>
        <w:rPr>
          <w:rFonts w:hint="eastAsia" w:ascii="宋体" w:hAnsi="宋体"/>
          <w:b/>
          <w:sz w:val="28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我单位具备《中华人民共和国政府采购法》第二十二条的供应商相应条件。如本声明失实，我单位自愿承担被取消成交资格等责任。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Autospacing="0" w:line="600" w:lineRule="exact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（公章）：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日期：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</w:p>
    <w:p>
      <w:pPr>
        <w:pStyle w:val="11"/>
      </w:pPr>
    </w:p>
    <w:p>
      <w:pPr>
        <w:pStyle w:val="11"/>
      </w:pPr>
    </w:p>
    <w:p/>
    <w:p>
      <w:pPr>
        <w:pStyle w:val="8"/>
      </w:pPr>
    </w:p>
    <w:p>
      <w:pPr>
        <w:pStyle w:val="12"/>
        <w:ind w:firstLine="210"/>
      </w:pPr>
    </w:p>
    <w:p/>
    <w:p>
      <w:pPr>
        <w:pStyle w:val="8"/>
      </w:pPr>
    </w:p>
    <w:p>
      <w:pPr>
        <w:pStyle w:val="12"/>
        <w:ind w:firstLine="210"/>
      </w:pPr>
    </w:p>
    <w:p/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8"/>
        <w:rPr>
          <w:rFonts w:hint="eastAsia"/>
          <w:lang w:bidi="ar"/>
        </w:rPr>
      </w:pPr>
    </w:p>
    <w:p>
      <w:pPr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供应商廉洁诚信承诺书</w:t>
      </w:r>
    </w:p>
    <w:p>
      <w:pPr>
        <w:tabs>
          <w:tab w:val="left" w:pos="0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为确保采购活动公平、公开、公正开展，推进廉洁诚信建设，预防商用贿赂和不正当竞争，保障采购活动中各方的合法权益，我公司在参与台州市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网络升级改造服务供应商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采购工作时自愿作出如下承诺：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一、严格遵守国家法律法规。坚持廉洁、诚信的原则，恪守商用道德和职业道德规范，不从事并抵制不廉洁、不诚信行为。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二、已采购的服务在执行过程中如遇不可抗拒的因素，要提前与甲方沟通，且服务标准不得低于原标准。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三、严格杜绝以下行为：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（一）给予或以借用等名义向利害关系人提供财物；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（二）向利害关系人提供礼品、宴请以及旅游、健身、娱乐等活动安排；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（三）向利害关系人赠送礼金和各种有价证券、支付凭证等；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（四）支付应由利害关系人负担的费用或报销票据；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（五）隐瞒真实情况，提交虚假资质证明、资信证明、财务证明等材料；进行虚假承诺、夸大产品或服务性能和质量等指标；与其他单位相互勾结、串通，用不正当手段排挤其他竞争者，干扰公平竞争；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（六）其他影响采购活动公平、公开、公正开展及损害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经济利益、形象和声誉的不廉洁、不诚信行为。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四、我公司在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网络升级改造服务供应商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采购活动过程中，如利害关系人存在违反有关规定、有失公平或以各种形式向我方及我方人员索取各种利益的行为，我公司将及时举报或投诉，也可向国家有关部门举报。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关于特定关系人与特定事项申报的规定，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采购相关人员将对是否与潜在供应商存在特定关系人、特定关系及请托事项进行申报。我公司将配合相关规定，不隐瞒与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采购相关人员存在的特定关系人及特定事项，并承诺如存在虚假的情况，愿意接受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的相应处罚。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六、我公司相关部门和工作人员将全力支持、配合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有关部门对有关不廉洁、不诚信行为的调查。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七、如违反以上承诺，我公司自愿接受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依据其相关规定，采取包括但不限于如下措施对我公司进行严肃处理：在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内网公示、取消参选/中选资格、列入负面清单、长期终止与我公司合作等。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我公司不廉洁、不诚信行为造成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经济损失和损害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社会形象或声誉的，由我公司予以赔偿。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八、本廉洁诚信承诺书经我公司法定代表人（或法定代表人授权委托人）签字并加盖公司印章后生效。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九、本廉洁诚信承诺书的效力范围既包括采购阶段的行为，也包括合同签订及履行阶段的行为。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十、本承诺书以上所称利害关系人主要包括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台州市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采购有关工作人员、采购有关工作人员亲属及其他共同利益关系人、采购小组成员等。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法定代表人（或授权委托人）签字：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年    月    日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</w:pPr>
    </w:p>
    <w:p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可开具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增值税专用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发票承诺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台州市科创投资集团有限公司：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台州市科创投资集团有限公司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网络升级改造服务供应商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  <w:u w:val="none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中，我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可提供增值税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响应人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月   日</w:t>
      </w:r>
    </w:p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5"/>
        <w:pageBreakBefore w:val="0"/>
        <w:kinsoku/>
        <w:overflowPunct/>
        <w:bidi w:val="0"/>
        <w:spacing w:before="0" w:beforeLines="0" w:after="0" w:line="60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七、需要说明的其他资料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line="600" w:lineRule="exact"/>
        <w:ind w:left="0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八、报价单</w:t>
      </w:r>
    </w:p>
    <w:tbl>
      <w:tblPr>
        <w:tblStyle w:val="13"/>
        <w:tblW w:w="91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25"/>
        <w:gridCol w:w="5340"/>
        <w:gridCol w:w="825"/>
        <w:gridCol w:w="862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参数/需求说明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1.性能参数：网络层吞吐量≥15Gb，应用层吞吐量≥3Gb，带宽性能≥2Gb，支持用户数≥20000，每秒新建连接数≥30000，最大并发连接数≥1400000。内存≥16G，硬盘容量≥960G SSD，接口≥6千兆电口、≥2万兆光口SFP+。5年规则库升级、5年维保服务（提供原厂质保函）。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2.支持网络故障排查，支持PPS异常、丢包异常、ARP异常、内网DOS攻击等异常情况实时监测，显示每日异常事件个数及情况；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3.支持权限策略故障排查，支持针对上网权限策略进行检测分析，查看各个应用是否匹配相关策略；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4.Web访问质量检测，针对内网用户的web访问质量进行检测，对整体网络提供清晰的整体网络质量评级；（提供产品界面截图）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5.支持短信认证，短信网关是HTTP协议时可发送验证码，可对接阿里云、腾讯云、移动云MAS等主流短信平台。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6.支持LDAP、Radius、POP3等第三方认证，其中LDAP认证应支持AD域、lotus ldap、novell ldap、open ldap、IBM ldap等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7.支持通过钉钉、企业微信等第三方协同办公软件进行授权认证；（提供产品界面截图）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8.支持在设置流量策略后，根据整体线路或者某流量通道内的空闲情况，自动启用和停止使用流量控制策略，以提升带宽的高使用率；线路空闲值可自定义；（可提供第三方权威机构检测报告和产品功能截图）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9.支持SSL中间人解密与客户端解密能力的，确保数据传输的透明性与安全性。（可提供第三方权威机构检测报告和产品功能截图）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10.支持通过抑制P2P的下行丢包，来减缓P2P的下行流量，从而解决网络出口在做流控后仍然压力较大的问题；（可提供第三方权威机构检测报告和产品功能截图）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11.支持对单个用户/用户组、位置、终端类型等设置日流量、月流量配额功能；必须支持流量配合的配置、实时使用量查询，当用户配额用尽后，可对用户进行提醒并禁止上网。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支持首页显示在线用户、流量分析、行为日志分析、应用流量排名、用户流量排名、资产类型分布、新设备发现趋势、TOP违规检查项、TOP违规用户、行为风险分析包括：泄密风险、终端接入、上网安全、系统状态、接入状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13.设备可与原有态势感知设备联动，处置封锁异常IP和域名、冻结违规用户上网权限。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网络安全服务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1.进场服务：首次资产台账建立、配置归档。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2.安全巡检服务，每两星期1次，开展安全巡检服务。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3.漏洞扫描服务，每年2次，覆盖所有应用系统。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4.基线核查服务，每年至2次，覆盖内网所有应用系统。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5.重点时期保障服务,值守期间需跟班服务，7×24小时响应。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6.安全事件处置服务，7×24小时响应。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 w:bidi="ar-SA"/>
              </w:rPr>
              <w:t>改造网络实施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将新增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上网行为管理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>AC由原来的旁路改成放置移动安全卫士和路由器中间串联，在AC上实现设备与员工的绑定。另外旧AC放置在POE交换机和交换机中间，作为无线网络的AC设备。优化网络架构。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br w:type="page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pageBreakBefore w:val="0"/>
        <w:kinsoku/>
        <w:overflowPunct/>
        <w:bidi w:val="0"/>
        <w:spacing w:before="0" w:beforeLines="0" w:after="0" w:line="60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响应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文件密封封套格式</w:t>
      </w:r>
    </w:p>
    <w:tbl>
      <w:tblPr>
        <w:tblStyle w:val="13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6" w:hRule="atLeast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>台州市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科创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>投资集团有限公司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>网络升级改造服务供应商采购项目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单位法定代表人或其委托代理人：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响应人联系电话：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Toc373770188"/>
      <w:bookmarkStart w:id="1" w:name="_Toc400976719"/>
      <w:bookmarkStart w:id="2" w:name="_Toc396814297"/>
    </w:p>
    <w:p>
      <w:pPr>
        <w:pageBreakBefore w:val="0"/>
        <w:kinsoku/>
        <w:overflowPunct/>
        <w:bidi w:val="0"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封口格式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tbl>
      <w:tblPr>
        <w:tblStyle w:val="1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9094" w:type="dxa"/>
            <w:vAlign w:val="center"/>
          </w:tcPr>
          <w:p>
            <w:pPr>
              <w:pageBreakBefore w:val="0"/>
              <w:kinsoku/>
              <w:overflowPunct/>
              <w:bidi w:val="0"/>
              <w:spacing w:line="600" w:lineRule="exact"/>
              <w:ind w:left="0" w:leftChars="0"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11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32"/>
                <w:szCs w:val="32"/>
                <w:highlight w:val="none"/>
              </w:rPr>
              <w:t>------于  年  月  日  之前不准启封（公章）------</w:t>
            </w:r>
          </w:p>
        </w:tc>
      </w:tr>
    </w:tbl>
    <w:p>
      <w:pPr>
        <w:pStyle w:val="8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F5FC4D-B98C-45CC-A7B2-8408A2458A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87ABDC-103A-4CDE-9398-56BC35B63E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269A71-8D67-4314-B350-284D0E87DE6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6BA0"/>
    <w:rsid w:val="014D0B1B"/>
    <w:rsid w:val="01505C79"/>
    <w:rsid w:val="038E58C1"/>
    <w:rsid w:val="052027CE"/>
    <w:rsid w:val="05C2075D"/>
    <w:rsid w:val="069A401D"/>
    <w:rsid w:val="09E71B0D"/>
    <w:rsid w:val="0A627A07"/>
    <w:rsid w:val="0AC32BEA"/>
    <w:rsid w:val="0AC93A32"/>
    <w:rsid w:val="0D093B48"/>
    <w:rsid w:val="0D112AB1"/>
    <w:rsid w:val="0EA918DD"/>
    <w:rsid w:val="0EB12299"/>
    <w:rsid w:val="0F20786F"/>
    <w:rsid w:val="0FAA7BE4"/>
    <w:rsid w:val="100B6A1F"/>
    <w:rsid w:val="107B59E5"/>
    <w:rsid w:val="10ED665C"/>
    <w:rsid w:val="11872CC9"/>
    <w:rsid w:val="13274D28"/>
    <w:rsid w:val="156F00E8"/>
    <w:rsid w:val="161A763A"/>
    <w:rsid w:val="16CC4853"/>
    <w:rsid w:val="17D40E62"/>
    <w:rsid w:val="198D54B3"/>
    <w:rsid w:val="1E944404"/>
    <w:rsid w:val="1F865613"/>
    <w:rsid w:val="1FEC297E"/>
    <w:rsid w:val="21B80F64"/>
    <w:rsid w:val="220E73AF"/>
    <w:rsid w:val="22477195"/>
    <w:rsid w:val="23754AA7"/>
    <w:rsid w:val="24C438E8"/>
    <w:rsid w:val="25F22DE6"/>
    <w:rsid w:val="279827A2"/>
    <w:rsid w:val="29212C0B"/>
    <w:rsid w:val="2A0A3D5E"/>
    <w:rsid w:val="2A822A3B"/>
    <w:rsid w:val="2AA1765E"/>
    <w:rsid w:val="2B8723B0"/>
    <w:rsid w:val="2B90057E"/>
    <w:rsid w:val="2BD44FDA"/>
    <w:rsid w:val="2C394011"/>
    <w:rsid w:val="2E9A2830"/>
    <w:rsid w:val="2EB01C1E"/>
    <w:rsid w:val="2FCA6D0F"/>
    <w:rsid w:val="33437D7A"/>
    <w:rsid w:val="35AD4F44"/>
    <w:rsid w:val="36800B37"/>
    <w:rsid w:val="38485EC8"/>
    <w:rsid w:val="387C0DC3"/>
    <w:rsid w:val="39E00267"/>
    <w:rsid w:val="3ACD4C62"/>
    <w:rsid w:val="3B747739"/>
    <w:rsid w:val="3E4A7DCA"/>
    <w:rsid w:val="3F6E3B5B"/>
    <w:rsid w:val="3F6F3897"/>
    <w:rsid w:val="42950E31"/>
    <w:rsid w:val="46DA75D1"/>
    <w:rsid w:val="471E20BC"/>
    <w:rsid w:val="475938CC"/>
    <w:rsid w:val="4A3C6219"/>
    <w:rsid w:val="4B10018E"/>
    <w:rsid w:val="4F5126CA"/>
    <w:rsid w:val="50987C92"/>
    <w:rsid w:val="526863E7"/>
    <w:rsid w:val="564D30F2"/>
    <w:rsid w:val="56B92083"/>
    <w:rsid w:val="581566AC"/>
    <w:rsid w:val="58B663BB"/>
    <w:rsid w:val="5A6F3405"/>
    <w:rsid w:val="5E395DDF"/>
    <w:rsid w:val="60FD7885"/>
    <w:rsid w:val="616F257D"/>
    <w:rsid w:val="61B60058"/>
    <w:rsid w:val="62FB275D"/>
    <w:rsid w:val="63770981"/>
    <w:rsid w:val="63D46210"/>
    <w:rsid w:val="65534AD5"/>
    <w:rsid w:val="667A1871"/>
    <w:rsid w:val="668F40C6"/>
    <w:rsid w:val="687C50D2"/>
    <w:rsid w:val="68D26C3E"/>
    <w:rsid w:val="6A1167B8"/>
    <w:rsid w:val="6B9C2CA3"/>
    <w:rsid w:val="6F481512"/>
    <w:rsid w:val="729D4C0D"/>
    <w:rsid w:val="7342272F"/>
    <w:rsid w:val="75CD46C2"/>
    <w:rsid w:val="76F0371D"/>
    <w:rsid w:val="77881895"/>
    <w:rsid w:val="78C52F72"/>
    <w:rsid w:val="79074AEA"/>
    <w:rsid w:val="7D3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4"/>
    <w:next w:val="4"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2"/>
    </w:pPr>
    <w:rPr>
      <w:rFonts w:ascii="Songti SC" w:hAnsi="Songti SC" w:eastAsia="Songti SC" w:cs="Songti SC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240" w:lineRule="auto"/>
      <w:ind w:left="420" w:leftChars="200"/>
    </w:pPr>
    <w:rPr>
      <w:rFonts w:ascii="Arial" w:hAnsi="Arial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itle"/>
    <w:basedOn w:val="1"/>
    <w:next w:val="1"/>
    <w:qFormat/>
    <w:uiPriority w:val="0"/>
    <w:pPr>
      <w:overflowPunct w:val="0"/>
      <w:autoSpaceDE w:val="0"/>
      <w:autoSpaceDN w:val="0"/>
      <w:jc w:val="center"/>
      <w:textAlignment w:val="baseline"/>
    </w:pPr>
    <w:rPr>
      <w:b/>
      <w:sz w:val="24"/>
      <w:szCs w:val="20"/>
    </w:rPr>
  </w:style>
  <w:style w:type="paragraph" w:styleId="12">
    <w:name w:val="Body Text First Indent"/>
    <w:basedOn w:val="8"/>
    <w:next w:val="1"/>
    <w:qFormat/>
    <w:uiPriority w:val="0"/>
    <w:pPr>
      <w:ind w:firstLine="420" w:firstLineChars="100"/>
    </w:pPr>
    <w:rPr>
      <w:rFonts w:ascii="宋体" w:hAnsi="宋体" w:eastAsia="宋体" w:cs="Times New Roman"/>
      <w:color w:val="000000"/>
      <w:kern w:val="1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Arial" w:hAnsi="Arial"/>
      <w:sz w:val="2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4507</Words>
  <Characters>4780</Characters>
  <Lines>0</Lines>
  <Paragraphs>0</Paragraphs>
  <TotalTime>62</TotalTime>
  <ScaleCrop>false</ScaleCrop>
  <LinksUpToDate>false</LinksUpToDate>
  <CharactersWithSpaces>5414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2025-06-25T07:17:00Z</dcterms:created>
  <dc:creator>62677</dc:creator>
  <cp:lastModifiedBy>王心怡</cp:lastModifiedBy>
  <cp:lastPrinted>2025-08-29T01:07:36Z</cp:lastPrinted>
  <dcterms:modified xsi:type="dcterms:W3CDTF">2025-08-29T07:16:34Z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eyJoZGlkIjoiMDIwZmNkNzA0YjAxYzA3ZjNjNmYyZjIwMTM1YjdhNGQiLCJ1c2VySWQiOiI5OTg5NzkyMDYifQ==</vt:lpwstr>
  </property>
  <property fmtid="{D5CDD505-2E9C-101B-9397-08002B2CF9AE}" pid="4" name="ICV">
    <vt:lpwstr>40FF837DE8274E12809F1D05A126E0C1</vt:lpwstr>
  </property>
</Properties>
</file>