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60" w:lineRule="auto"/>
        <w:ind w:left="364" w:leftChars="0" w:hanging="364" w:hangingChars="114"/>
        <w:jc w:val="left"/>
        <w:outlineLvl w:val="1"/>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附件2</w:t>
      </w:r>
    </w:p>
    <w:p>
      <w:pPr>
        <w:widowControl/>
        <w:numPr>
          <w:ilvl w:val="0"/>
          <w:numId w:val="0"/>
        </w:numPr>
        <w:shd w:val="clear" w:color="auto" w:fill="FFFFFF"/>
        <w:spacing w:line="360" w:lineRule="auto"/>
        <w:ind w:left="366" w:leftChars="0" w:hanging="366" w:hangingChars="114"/>
        <w:jc w:val="left"/>
        <w:outlineLvl w:val="1"/>
        <w:rPr>
          <w:rFonts w:hint="default" w:ascii="宋体" w:hAnsi="宋体" w:eastAsia="宋体" w:cs="宋体"/>
          <w:b/>
          <w:bCs/>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kern w:val="0"/>
          <w:sz w:val="44"/>
          <w:szCs w:val="44"/>
          <w:lang w:val="en-US" w:eastAsia="zh-CN"/>
        </w:rPr>
      </w:pPr>
      <w:r>
        <w:rPr>
          <w:rFonts w:hint="eastAsia" w:ascii="方正小标宋简体" w:hAnsi="方正小标宋简体" w:eastAsia="方正小标宋简体" w:cs="方正小标宋简体"/>
          <w:b w:val="0"/>
          <w:bCs/>
          <w:color w:val="000000"/>
          <w:kern w:val="0"/>
          <w:sz w:val="44"/>
          <w:szCs w:val="44"/>
          <w:lang w:val="en-US" w:eastAsia="zh-CN"/>
        </w:rPr>
        <w:t>关于申请加入资产评估机构备选库的条件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000000"/>
          <w:kern w:val="0"/>
          <w:sz w:val="44"/>
          <w:szCs w:val="44"/>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一、服务内容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提供各类资产评估相关服务（包括但不限于整体资产评估、企业价值评估、单项资产评估、项目评估、基于财务报告的评估等），并出具有关报告等。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二、建库类别</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根据业务类型分为复杂业务机构备选库（A类）、一般业务机构备选库（B类）。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申请入选一般业务机构备选库（B类）的机构，机构注册地应在台州或台州有直属分支机构，且不能同时申请入选复杂业务机构备选库（A类）。</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10" w:leftChars="0" w:firstLine="640" w:firstLineChars="0"/>
        <w:jc w:val="left"/>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入库条件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2" w:firstLineChars="175"/>
        <w:jc w:val="left"/>
        <w:textAlignment w:val="auto"/>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（一）</w:t>
      </w:r>
      <w:r>
        <w:rPr>
          <w:rFonts w:hint="eastAsia" w:ascii="黑体" w:hAnsi="黑体" w:eastAsia="黑体" w:cs="黑体"/>
          <w:b/>
          <w:bCs/>
          <w:kern w:val="2"/>
          <w:sz w:val="32"/>
          <w:szCs w:val="32"/>
          <w:lang w:val="en-US" w:eastAsia="zh-CN" w:bidi="ar-SA"/>
        </w:rPr>
        <w:t>复杂业务机构备选库（A类）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1.企业具备从事资产评估服务的专业资格证书；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2.依法登记注册，连续正常经营三年以上，近三年无重大违法违规执业行为或行业组织处罚；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3.具有固定的工作场所、健全的组织结构和完善的内部管理与控制制度；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4.具有30名以上专职执业注册资产评估师；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5.资产评估服务机构的上年度营业收入应不少于2000万元。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2" w:firstLineChars="175"/>
        <w:jc w:val="left"/>
        <w:textAlignment w:val="auto"/>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（二）</w:t>
      </w:r>
      <w:r>
        <w:rPr>
          <w:rFonts w:hint="eastAsia" w:ascii="黑体" w:hAnsi="黑体" w:eastAsia="黑体" w:cs="黑体"/>
          <w:b/>
          <w:bCs/>
          <w:kern w:val="2"/>
          <w:sz w:val="32"/>
          <w:szCs w:val="32"/>
          <w:lang w:val="en-US" w:eastAsia="zh-CN" w:bidi="ar-SA"/>
        </w:rPr>
        <w:t>一般业务机构备选库（B类）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1.企业具备从事资产评估服务的专业资格证书；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2.依法登记注册，连续正常经营三年以上，近三年无重大违法违规执业行为或行业组织处罚；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3.具有固定的工作场所、健全的组织结构和完善的内部管理与控制制度；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4.具有5名以上专职执业注册资产评估师；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5.资产评估服务机构的上年度营业收入应不少于100万元。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四、提供材料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1.机构入库申请表（附件4）；</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2.机构营业执照复印件（需符合申请入库对应的相关经营范围），相关资质证书复印件；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3.服务建议书：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（1）机构基本情况，包括历史沿革、人员构成、组织机构、内部管理与控制制度、资产状况、执业特长、主要业绩等；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（2）具体服务方案建议（包括服务团队情况、机构内部报告审查流程及质量保障措施、收费情况及优惠等）；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4.提供服务团队负责人及主要成员的执业资格、证书编号、执业时间、学历情况；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5.经审计的上年度资产负债表和利润表复印件；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6.提供近两年内5类国企或切合本集团业务的类似服务案例各一例，判断机构对集团的行业匹配性、业务匹配性、未来服务趋势匹配性；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7.近三年内执业期间机构及负责人未受到违法违规等处罚的声明或承诺（附件5）；</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8.机构授权委托书（附件6）及授权代理人身份证复印件；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9.其他补充材料；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10.请在材料封面标注申报入选备选库类型：复杂业务机构备选库（A类）或者一般业务机构备选库（B类）。</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firstLine="560" w:firstLineChars="175"/>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备注：材料需加盖公章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091F"/>
    <w:multiLevelType w:val="singleLevel"/>
    <w:tmpl w:val="449F091F"/>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47DFB"/>
    <w:rsid w:val="24F4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2020-08-28T07:00:00Z</dcterms:created>
  <dc:creator>Jun Yuan</dc:creator>
  <cp:lastModifiedBy>Jun Yuan</cp:lastModifiedBy>
  <dcterms:modified xsi:type="dcterms:W3CDTF">2020-08-28T07:01:02Z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